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7C4" w:rsidRPr="00A516D0" w:rsidRDefault="00CF47C4" w:rsidP="007F7C27">
      <w:pPr>
        <w:spacing w:after="0" w:line="240" w:lineRule="auto"/>
        <w:jc w:val="both"/>
        <w:rPr>
          <w:rFonts w:ascii="Times New Roman"/>
          <w:sz w:val="20"/>
          <w:szCs w:val="20"/>
        </w:rPr>
      </w:pPr>
    </w:p>
    <w:p w:rsidR="00CF47C4" w:rsidRPr="00B32076" w:rsidRDefault="00A516D0" w:rsidP="00B3695B">
      <w:pPr>
        <w:spacing w:after="0" w:line="240" w:lineRule="auto"/>
        <w:ind w:hanging="284"/>
        <w:rPr>
          <w:rFonts w:asciiTheme="majorHAnsi" w:hAnsiTheme="majorHAnsi"/>
          <w:b/>
          <w:sz w:val="40"/>
          <w:szCs w:val="40"/>
        </w:rPr>
      </w:pPr>
      <w:r w:rsidRPr="00B32076">
        <w:rPr>
          <w:rFonts w:asciiTheme="majorHAnsi" w:hAnsiTheme="majorHAnsi"/>
          <w:b/>
          <w:sz w:val="40"/>
          <w:szCs w:val="40"/>
        </w:rPr>
        <w:t>Paper Title</w:t>
      </w:r>
      <w:r w:rsidR="00432BC1" w:rsidRPr="00B32076">
        <w:rPr>
          <w:rFonts w:asciiTheme="majorHAnsi" w:hAnsiTheme="majorHAnsi"/>
          <w:b/>
          <w:sz w:val="40"/>
          <w:szCs w:val="40"/>
        </w:rPr>
        <w:t xml:space="preserve"> </w:t>
      </w:r>
      <w:r w:rsidR="00B32076">
        <w:rPr>
          <w:rFonts w:asciiTheme="majorHAnsi" w:hAnsiTheme="majorHAnsi"/>
          <w:b/>
          <w:color w:val="FF0000"/>
          <w:sz w:val="40"/>
          <w:szCs w:val="40"/>
        </w:rPr>
        <w:t>(20</w:t>
      </w:r>
      <w:r w:rsidR="00432BC1" w:rsidRPr="00B32076">
        <w:rPr>
          <w:rFonts w:asciiTheme="majorHAnsi" w:hAnsiTheme="majorHAnsi"/>
          <w:b/>
          <w:color w:val="FF0000"/>
          <w:sz w:val="40"/>
          <w:szCs w:val="40"/>
        </w:rPr>
        <w:t xml:space="preserve"> Bold)</w:t>
      </w:r>
    </w:p>
    <w:p w:rsidR="00CF47C4" w:rsidRPr="00A516D0" w:rsidRDefault="00CF47C4" w:rsidP="00B3695B">
      <w:pPr>
        <w:spacing w:after="0" w:line="240" w:lineRule="auto"/>
        <w:ind w:hanging="284"/>
        <w:jc w:val="center"/>
        <w:rPr>
          <w:rFonts w:ascii="Times New Roman"/>
          <w:sz w:val="20"/>
          <w:szCs w:val="20"/>
        </w:rPr>
      </w:pPr>
    </w:p>
    <w:p w:rsidR="00CF47C4" w:rsidRPr="00746CE4" w:rsidRDefault="00A516D0" w:rsidP="00B3695B">
      <w:pPr>
        <w:spacing w:after="0" w:line="240" w:lineRule="auto"/>
        <w:ind w:hanging="284"/>
        <w:rPr>
          <w:rFonts w:ascii="Times New Roman"/>
          <w:sz w:val="24"/>
          <w:szCs w:val="24"/>
        </w:rPr>
      </w:pPr>
      <w:r w:rsidRPr="00746CE4">
        <w:rPr>
          <w:rFonts w:ascii="Times New Roman"/>
          <w:sz w:val="24"/>
          <w:szCs w:val="24"/>
        </w:rPr>
        <w:t>First Author</w:t>
      </w:r>
      <w:r w:rsidRPr="00746CE4">
        <w:rPr>
          <w:rFonts w:ascii="Times New Roman"/>
          <w:sz w:val="24"/>
          <w:szCs w:val="24"/>
          <w:vertAlign w:val="superscript"/>
        </w:rPr>
        <w:t>1</w:t>
      </w:r>
      <w:r w:rsidRPr="00746CE4">
        <w:rPr>
          <w:rFonts w:ascii="Times New Roman"/>
          <w:sz w:val="24"/>
          <w:szCs w:val="24"/>
        </w:rPr>
        <w:t>, Second Author</w:t>
      </w:r>
      <w:r w:rsidRPr="00746CE4">
        <w:rPr>
          <w:rFonts w:ascii="Times New Roman"/>
          <w:sz w:val="24"/>
          <w:szCs w:val="24"/>
          <w:vertAlign w:val="superscript"/>
        </w:rPr>
        <w:t>2</w:t>
      </w:r>
      <w:r w:rsidR="00432BC1" w:rsidRPr="00746CE4">
        <w:rPr>
          <w:rFonts w:ascii="Times New Roman"/>
          <w:sz w:val="24"/>
          <w:szCs w:val="24"/>
        </w:rPr>
        <w:t xml:space="preserve"> </w:t>
      </w:r>
      <w:r w:rsidR="00746CE4">
        <w:rPr>
          <w:rFonts w:ascii="Times New Roman"/>
          <w:color w:val="FF0000"/>
          <w:sz w:val="24"/>
          <w:szCs w:val="24"/>
        </w:rPr>
        <w:t>(12</w:t>
      </w:r>
      <w:r w:rsidR="00432BC1" w:rsidRPr="00746CE4">
        <w:rPr>
          <w:rFonts w:ascii="Times New Roman"/>
          <w:color w:val="FF0000"/>
          <w:sz w:val="24"/>
          <w:szCs w:val="24"/>
        </w:rPr>
        <w:t>)</w:t>
      </w:r>
      <w:r w:rsidR="00432BC1" w:rsidRPr="00746CE4">
        <w:rPr>
          <w:rFonts w:ascii="Times New Roman"/>
          <w:color w:val="FF0000"/>
          <w:sz w:val="24"/>
          <w:szCs w:val="24"/>
        </w:rPr>
        <w:tab/>
      </w:r>
    </w:p>
    <w:p w:rsidR="00A516D0" w:rsidRPr="00A516D0" w:rsidRDefault="00A516D0" w:rsidP="00B3695B">
      <w:pPr>
        <w:pStyle w:val="Authors"/>
        <w:framePr w:w="0" w:hSpace="0" w:vSpace="0" w:wrap="auto" w:vAnchor="margin" w:hAnchor="text" w:xAlign="left" w:yAlign="inline"/>
        <w:spacing w:after="0"/>
        <w:ind w:hanging="284"/>
        <w:jc w:val="left"/>
        <w:rPr>
          <w:i/>
          <w:sz w:val="20"/>
          <w:szCs w:val="20"/>
        </w:rPr>
      </w:pPr>
      <w:r w:rsidRPr="00A516D0">
        <w:rPr>
          <w:i/>
          <w:sz w:val="20"/>
          <w:szCs w:val="20"/>
          <w:vertAlign w:val="superscript"/>
        </w:rPr>
        <w:t>1</w:t>
      </w:r>
      <w:r w:rsidRPr="00A516D0">
        <w:rPr>
          <w:i/>
          <w:sz w:val="20"/>
          <w:szCs w:val="20"/>
        </w:rPr>
        <w:t xml:space="preserve">(Department, College/ University Name, Country Name) </w:t>
      </w:r>
      <w:r w:rsidRPr="00A516D0">
        <w:rPr>
          <w:i/>
          <w:color w:val="FF0000"/>
          <w:sz w:val="20"/>
          <w:szCs w:val="20"/>
        </w:rPr>
        <w:t>(10 Italic)</w:t>
      </w:r>
      <w:bookmarkStart w:id="0" w:name="_GoBack"/>
      <w:bookmarkEnd w:id="0"/>
    </w:p>
    <w:p w:rsidR="00CF47C4" w:rsidRPr="00A516D0" w:rsidRDefault="00A516D0" w:rsidP="00B3695B">
      <w:pPr>
        <w:spacing w:after="0" w:line="240" w:lineRule="auto"/>
        <w:ind w:hanging="284"/>
        <w:rPr>
          <w:rFonts w:ascii="Times New Roman"/>
          <w:i/>
          <w:sz w:val="20"/>
          <w:szCs w:val="20"/>
        </w:rPr>
      </w:pPr>
      <w:r w:rsidRPr="00A516D0">
        <w:rPr>
          <w:rFonts w:ascii="Times New Roman"/>
          <w:i/>
          <w:sz w:val="20"/>
          <w:szCs w:val="20"/>
          <w:vertAlign w:val="superscript"/>
        </w:rPr>
        <w:t>2</w:t>
      </w:r>
      <w:r w:rsidRPr="00A516D0">
        <w:rPr>
          <w:rFonts w:ascii="Times New Roman"/>
          <w:i/>
          <w:sz w:val="20"/>
          <w:szCs w:val="20"/>
        </w:rPr>
        <w:t xml:space="preserve">(Department, College/ University Name, Country Name) </w:t>
      </w:r>
      <w:r w:rsidRPr="00A516D0">
        <w:rPr>
          <w:rFonts w:ascii="Times New Roman"/>
          <w:i/>
          <w:color w:val="FF0000"/>
          <w:sz w:val="20"/>
          <w:szCs w:val="20"/>
        </w:rPr>
        <w:t>(10 Italic)</w:t>
      </w:r>
    </w:p>
    <w:p w:rsidR="00CF47C4" w:rsidRDefault="00616876" w:rsidP="00B3695B">
      <w:pPr>
        <w:spacing w:after="0" w:line="240" w:lineRule="auto"/>
        <w:ind w:hanging="284"/>
        <w:rPr>
          <w:rFonts w:ascii="Times New Roman"/>
          <w:i/>
          <w:sz w:val="20"/>
          <w:szCs w:val="20"/>
        </w:rPr>
      </w:pPr>
      <w:r>
        <w:rPr>
          <w:rFonts w:ascii="Times New Roman"/>
          <w:i/>
          <w:sz w:val="20"/>
          <w:szCs w:val="20"/>
        </w:rPr>
        <w:t>Corresponding Author: Email</w:t>
      </w:r>
    </w:p>
    <w:p w:rsidR="0046625C" w:rsidRDefault="0046625C" w:rsidP="00B3695B">
      <w:pPr>
        <w:spacing w:after="0" w:line="240" w:lineRule="auto"/>
        <w:ind w:hanging="284"/>
        <w:rPr>
          <w:rFonts w:ascii="Times New Roman"/>
          <w:i/>
          <w:sz w:val="20"/>
          <w:szCs w:val="20"/>
        </w:rPr>
      </w:pPr>
    </w:p>
    <w:tbl>
      <w:tblPr>
        <w:tblStyle w:val="TableGrid"/>
        <w:tblW w:w="10409" w:type="dxa"/>
        <w:tblInd w:w="-3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9"/>
      </w:tblGrid>
      <w:tr w:rsidR="00B3695B" w:rsidTr="00B3695B">
        <w:trPr>
          <w:trHeight w:val="2182"/>
        </w:trPr>
        <w:tc>
          <w:tcPr>
            <w:tcW w:w="10409" w:type="dxa"/>
          </w:tcPr>
          <w:p w:rsidR="00B3695B" w:rsidRDefault="00B3695B" w:rsidP="0046625C">
            <w:pPr>
              <w:pBdr>
                <w:top w:val="single" w:sz="4" w:space="1" w:color="auto"/>
              </w:pBdr>
              <w:spacing w:line="0" w:lineRule="atLeast"/>
              <w:jc w:val="both"/>
              <w:rPr>
                <w:rFonts w:ascii="Times New Roman"/>
                <w:b/>
                <w:i/>
              </w:rPr>
            </w:pPr>
          </w:p>
          <w:p w:rsidR="00B3695B" w:rsidRPr="00F527BA" w:rsidRDefault="00B3695B" w:rsidP="0046625C">
            <w:pPr>
              <w:pBdr>
                <w:top w:val="single" w:sz="4" w:space="1" w:color="auto"/>
              </w:pBdr>
              <w:spacing w:line="0" w:lineRule="atLeast"/>
              <w:jc w:val="both"/>
              <w:rPr>
                <w:rFonts w:ascii="Times New Roman"/>
                <w:b/>
                <w:bCs/>
                <w:i/>
                <w:iCs/>
                <w:sz w:val="20"/>
              </w:rPr>
            </w:pPr>
            <w:r w:rsidRPr="00A516D0">
              <w:rPr>
                <w:rFonts w:ascii="Times New Roman"/>
                <w:b/>
                <w:i/>
              </w:rPr>
              <w:t>Abstract:</w:t>
            </w:r>
            <w:r>
              <w:rPr>
                <w:rFonts w:ascii="Times New Roman"/>
                <w:b/>
                <w:i/>
              </w:rPr>
              <w:t xml:space="preserve"> </w:t>
            </w:r>
            <w:r w:rsidRPr="00A516D0">
              <w:rPr>
                <w:rFonts w:ascii="Times New Roman"/>
                <w:b/>
                <w:i/>
                <w:color w:val="FF0000"/>
                <w:lang w:val="fr-FR"/>
              </w:rPr>
              <w:t>(11Bold)</w:t>
            </w:r>
            <w:r>
              <w:rPr>
                <w:rFonts w:ascii="Times New Roman"/>
                <w:b/>
                <w:i/>
                <w:lang w:val="fr-FR"/>
              </w:rPr>
              <w:t> </w:t>
            </w:r>
            <w:r w:rsidRPr="00F527BA">
              <w:rPr>
                <w:rFonts w:ascii="Times New Roman"/>
                <w:i/>
                <w:iCs/>
                <w:sz w:val="20"/>
              </w:rPr>
              <w:t xml:space="preserve">Analgesia, one of the components of triad of anaesthesia, has now extended to relief of postoperative pain, chronic pain and cancer pain. The spinal cord has taken the center stage in analgesia practice and Spinal anaesthesia is the commonly used technique for lower limb surgeries as it is easy to administer, economical and causes less hemodynamic variation than general anaesthesia. Hence different additives can be used to increase the duration of postoperative analgesia. Since there are no studies comparing Buprenorphine and Nalbuphine, we have selected this study to evaluate the effect of intrathecal Bupivacaine with Buprenorphine compared with Nalbuphine for postoperative analgesia. </w:t>
            </w:r>
            <w:r w:rsidRPr="00F527BA">
              <w:rPr>
                <w:rFonts w:ascii="Times New Roman"/>
                <w:bCs/>
                <w:iCs/>
                <w:color w:val="FF0000"/>
                <w:lang w:val="fr-FR"/>
              </w:rPr>
              <w:t>(10)</w:t>
            </w:r>
          </w:p>
          <w:p w:rsidR="00B3695B" w:rsidRDefault="00B3695B" w:rsidP="0046625C">
            <w:pPr>
              <w:pBdr>
                <w:top w:val="single" w:sz="4" w:space="1" w:color="auto"/>
              </w:pBdr>
              <w:jc w:val="both"/>
              <w:rPr>
                <w:rFonts w:ascii="Times New Roman"/>
                <w:bCs/>
                <w:iCs/>
                <w:color w:val="FF0000"/>
                <w:lang w:val="fr-FR"/>
              </w:rPr>
            </w:pPr>
            <w:r w:rsidRPr="00F527BA">
              <w:rPr>
                <w:rFonts w:ascii="Times New Roman"/>
                <w:b/>
                <w:bCs/>
                <w:i/>
                <w:iCs/>
              </w:rPr>
              <w:t>Key Word</w:t>
            </w:r>
            <w:r w:rsidRPr="00F527BA">
              <w:rPr>
                <w:rFonts w:ascii="Times New Roman"/>
                <w:i/>
                <w:iCs/>
              </w:rPr>
              <w:t>:</w:t>
            </w:r>
            <w:r w:rsidRPr="00F527BA">
              <w:rPr>
                <w:rFonts w:ascii="Times New Roman"/>
                <w:b/>
                <w:i/>
                <w:color w:val="FF0000"/>
                <w:lang w:val="fr-FR"/>
              </w:rPr>
              <w:t xml:space="preserve"> </w:t>
            </w:r>
            <w:r w:rsidRPr="00A516D0">
              <w:rPr>
                <w:rFonts w:ascii="Times New Roman"/>
                <w:b/>
                <w:i/>
                <w:color w:val="FF0000"/>
                <w:lang w:val="fr-FR"/>
              </w:rPr>
              <w:t>(11Bold)</w:t>
            </w:r>
            <w:r w:rsidRPr="00A516D0">
              <w:rPr>
                <w:rFonts w:ascii="Times New Roman"/>
                <w:b/>
                <w:i/>
                <w:lang w:val="fr-FR"/>
              </w:rPr>
              <w:t> </w:t>
            </w:r>
            <w:r w:rsidRPr="00F527BA">
              <w:rPr>
                <w:rFonts w:ascii="Times New Roman"/>
                <w:i/>
                <w:iCs/>
              </w:rPr>
              <w:t xml:space="preserve"> Intrathecal; Bupivacaine; Buprenorphine; Nalbuphine; Postoperative </w:t>
            </w:r>
            <w:r w:rsidRPr="00F527BA">
              <w:rPr>
                <w:rFonts w:ascii="Times New Roman"/>
                <w:bCs/>
                <w:iCs/>
                <w:color w:val="FF0000"/>
                <w:lang w:val="fr-FR"/>
              </w:rPr>
              <w:t>(10)</w:t>
            </w:r>
          </w:p>
          <w:p w:rsidR="00B3695B" w:rsidRDefault="00B3695B" w:rsidP="0046625C">
            <w:pPr>
              <w:rPr>
                <w:rFonts w:ascii="Times New Roman"/>
                <w:i/>
                <w:sz w:val="20"/>
              </w:rPr>
            </w:pPr>
          </w:p>
        </w:tc>
      </w:tr>
    </w:tbl>
    <w:p w:rsidR="0046625C" w:rsidRDefault="0046625C" w:rsidP="0046625C">
      <w:pPr>
        <w:spacing w:after="0" w:line="240" w:lineRule="auto"/>
        <w:rPr>
          <w:rFonts w:ascii="Times New Roman"/>
          <w:i/>
          <w:sz w:val="20"/>
          <w:szCs w:val="20"/>
        </w:rPr>
      </w:pPr>
    </w:p>
    <w:p w:rsidR="007075A9" w:rsidRPr="007075A9" w:rsidRDefault="007075A9" w:rsidP="007075A9">
      <w:pPr>
        <w:spacing w:after="0" w:line="240" w:lineRule="auto"/>
        <w:jc w:val="center"/>
        <w:rPr>
          <w:rFonts w:ascii="Times New Roman"/>
          <w:b/>
          <w:szCs w:val="20"/>
        </w:rPr>
        <w:sectPr w:rsidR="007075A9" w:rsidRPr="007075A9" w:rsidSect="00B3695B">
          <w:headerReference w:type="default" r:id="rId8"/>
          <w:footerReference w:type="default" r:id="rId9"/>
          <w:headerReference w:type="first" r:id="rId10"/>
          <w:footerReference w:type="first" r:id="rId11"/>
          <w:pgSz w:w="12240" w:h="15840"/>
          <w:pgMar w:top="1122" w:right="1080" w:bottom="1440" w:left="1276" w:header="540" w:footer="824" w:gutter="0"/>
          <w:pgNumType w:start="1"/>
          <w:cols w:space="720"/>
          <w:titlePg/>
        </w:sectPr>
      </w:pPr>
    </w:p>
    <w:p w:rsidR="00D17811" w:rsidRPr="00A516D0" w:rsidRDefault="008A7684" w:rsidP="007F7C27">
      <w:pPr>
        <w:pStyle w:val="ListParagraph"/>
        <w:numPr>
          <w:ilvl w:val="0"/>
          <w:numId w:val="5"/>
        </w:numPr>
        <w:spacing w:after="0" w:line="240" w:lineRule="auto"/>
        <w:ind w:left="360" w:hanging="360"/>
        <w:jc w:val="center"/>
        <w:rPr>
          <w:rFonts w:ascii="Times New Roman"/>
          <w:b/>
          <w:bCs/>
        </w:rPr>
      </w:pPr>
      <w:r w:rsidRPr="00A516D0">
        <w:rPr>
          <w:rFonts w:ascii="Times New Roman"/>
          <w:b/>
          <w:szCs w:val="20"/>
        </w:rPr>
        <w:t>Introduction</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ab/>
        <w:t>Diabetes is now commonly recognized as a coronary heart disease risk  equivalent</w:t>
      </w:r>
      <w:r w:rsidRPr="00A516D0">
        <w:rPr>
          <w:rFonts w:ascii="Times New Roman"/>
          <w:sz w:val="20"/>
          <w:szCs w:val="20"/>
          <w:vertAlign w:val="superscript"/>
        </w:rPr>
        <w:t>1,2,3,4</w:t>
      </w:r>
      <w:r w:rsidRPr="00A516D0">
        <w:rPr>
          <w:rFonts w:ascii="Times New Roman"/>
          <w:sz w:val="20"/>
          <w:szCs w:val="20"/>
        </w:rPr>
        <w:t>.This is mainly attributed to the high rates of dyslipidemia among diabetic patients which is believed to be one of the major factors accounting for the high percentage of deaths among diabetics due to cardiovascular disease (CVD)</w:t>
      </w:r>
      <w:r w:rsidRPr="00A516D0">
        <w:rPr>
          <w:rFonts w:ascii="Times New Roman"/>
          <w:sz w:val="20"/>
          <w:szCs w:val="20"/>
          <w:vertAlign w:val="superscript"/>
        </w:rPr>
        <w:t>5</w:t>
      </w:r>
      <w:r w:rsidRPr="00A516D0">
        <w:rPr>
          <w:rFonts w:ascii="Times New Roman"/>
          <w:sz w:val="20"/>
          <w:szCs w:val="20"/>
        </w:rPr>
        <w:t>.Numerous epidemiological studies and randomized controlled trials have documented the association between elevated LDL-C levels with increased CVD risk in both diabetic and non diabetic populations.</w:t>
      </w:r>
      <w:r w:rsidRPr="00A516D0">
        <w:rPr>
          <w:rFonts w:ascii="Times New Roman"/>
          <w:sz w:val="20"/>
          <w:szCs w:val="20"/>
          <w:vertAlign w:val="superscript"/>
        </w:rPr>
        <w:t>6,7</w:t>
      </w:r>
      <w:r w:rsidRPr="00A516D0">
        <w:rPr>
          <w:rFonts w:ascii="Times New Roman"/>
          <w:sz w:val="20"/>
          <w:szCs w:val="20"/>
        </w:rPr>
        <w:t>. Thus reducing LDL-C levels is the primary goal of therapy for diabetic dyslipidemia.</w:t>
      </w:r>
      <w:r w:rsidRPr="00A516D0">
        <w:rPr>
          <w:rFonts w:ascii="Times New Roman"/>
          <w:sz w:val="20"/>
          <w:szCs w:val="20"/>
          <w:vertAlign w:val="superscript"/>
        </w:rPr>
        <w:t>5,8</w:t>
      </w:r>
      <w:r w:rsidRPr="00A516D0">
        <w:rPr>
          <w:rFonts w:ascii="Times New Roman"/>
          <w:sz w:val="20"/>
          <w:szCs w:val="20"/>
        </w:rPr>
        <w:t>.Statins are considered the first pharmacological line of treatment of dyslipidemia in diabetic patients</w:t>
      </w:r>
      <w:r w:rsidRPr="00A516D0">
        <w:rPr>
          <w:rFonts w:ascii="Times New Roman"/>
          <w:sz w:val="20"/>
          <w:szCs w:val="20"/>
          <w:vertAlign w:val="superscript"/>
        </w:rPr>
        <w:t>9</w:t>
      </w:r>
      <w:r w:rsidRPr="00A516D0">
        <w:rPr>
          <w:rFonts w:ascii="Times New Roman"/>
          <w:sz w:val="20"/>
          <w:szCs w:val="20"/>
        </w:rPr>
        <w:t>. Lowering of LDL-C levels is thought to be the main beneficial effect of statin treatment.In India currently no guidelines available for treating diabetic dyslipidemia and no previous study has documented the efficacy.The current study aims to build growing awareness of atherosclerosis specific care of diabetes patient by examining efficacy of two most commonly prescribed statins in India.</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center"/>
        <w:rPr>
          <w:rFonts w:ascii="Times New Roman"/>
          <w:sz w:val="20"/>
          <w:szCs w:val="20"/>
        </w:rPr>
      </w:pPr>
    </w:p>
    <w:p w:rsidR="00CF47C4" w:rsidRPr="00A516D0" w:rsidRDefault="008A7684" w:rsidP="007F7C27">
      <w:pPr>
        <w:pStyle w:val="ListParagraph"/>
        <w:numPr>
          <w:ilvl w:val="0"/>
          <w:numId w:val="5"/>
        </w:numPr>
        <w:spacing w:after="0" w:line="240" w:lineRule="auto"/>
        <w:ind w:left="360" w:hanging="360"/>
        <w:jc w:val="center"/>
        <w:rPr>
          <w:rFonts w:ascii="Times New Roman"/>
          <w:b/>
          <w:szCs w:val="20"/>
        </w:rPr>
      </w:pPr>
      <w:r w:rsidRPr="00A516D0">
        <w:rPr>
          <w:rFonts w:ascii="Times New Roman"/>
          <w:b/>
          <w:szCs w:val="20"/>
        </w:rPr>
        <w:t>Material And Methods</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This prospective comparative study was carried out on patients of Department of general Medicine at Dr. Ram Manohar Lohia Combined Hospital, Vibhuti Khand, Gomti Nagar, Lucknow, Uttar Pradesh from November 2014 to November 2015. A total 300 adult subjects (both male and females) of aged ≥ 18, years were for in this study.</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Study Design:</w:t>
      </w:r>
      <w:r w:rsidRPr="00A516D0">
        <w:rPr>
          <w:rFonts w:ascii="Times New Roman"/>
          <w:sz w:val="20"/>
          <w:szCs w:val="20"/>
        </w:rPr>
        <w:t xml:space="preserve"> Prospective open label observational study</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Study Location</w:t>
      </w:r>
      <w:r w:rsidRPr="00A516D0">
        <w:rPr>
          <w:rFonts w:ascii="Times New Roman"/>
          <w:sz w:val="20"/>
          <w:szCs w:val="20"/>
        </w:rPr>
        <w:t>: This was a tertiary care teaching hospital based study done in Department of General Medicine, at Dr. Ram Manohar Lohia Combined Hospital, Vibhuti Khand, Gomti Nagar, Lucknow, Uttar Pradesh.</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b/>
          <w:sz w:val="20"/>
          <w:szCs w:val="20"/>
        </w:rPr>
      </w:pP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Study Duration:</w:t>
      </w:r>
      <w:r w:rsidRPr="00A516D0">
        <w:rPr>
          <w:rFonts w:ascii="Times New Roman"/>
          <w:sz w:val="20"/>
          <w:szCs w:val="20"/>
        </w:rPr>
        <w:t xml:space="preserve"> November 2014 to November 2015.</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 xml:space="preserve">Sample size: </w:t>
      </w:r>
      <w:r w:rsidRPr="00A516D0">
        <w:rPr>
          <w:rFonts w:ascii="Times New Roman"/>
          <w:sz w:val="20"/>
          <w:szCs w:val="20"/>
        </w:rPr>
        <w:t>300 patients.</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 xml:space="preserve">Sample size calculation: </w:t>
      </w:r>
      <w:r w:rsidRPr="00A516D0">
        <w:rPr>
          <w:rFonts w:ascii="Times New Roman"/>
          <w:sz w:val="20"/>
          <w:szCs w:val="20"/>
        </w:rPr>
        <w:t>The sample size was estimated on the basis of a single proportion design. The target population from which we randomly selected our sample was considered 20,000. We assumed that the confidence interval of 10% and confidencelevel of 95%. The sample size actually obtained for this study was 96 patients for each group. We planned to include 300 patients (Group I- Control, Group II- Cases of 100</w:t>
      </w:r>
      <w:r w:rsidR="00D17811" w:rsidRPr="00A516D0">
        <w:rPr>
          <w:rFonts w:ascii="Times New Roman"/>
          <w:sz w:val="20"/>
          <w:szCs w:val="20"/>
        </w:rPr>
        <w:t xml:space="preserve"> </w:t>
      </w:r>
      <w:r w:rsidRPr="00A516D0">
        <w:rPr>
          <w:rFonts w:ascii="Times New Roman"/>
          <w:sz w:val="20"/>
          <w:szCs w:val="20"/>
        </w:rPr>
        <w:t>patients for each group) with 4% drop out rate.</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Subjects &amp; selection method</w:t>
      </w:r>
      <w:r w:rsidRPr="00A516D0">
        <w:rPr>
          <w:rFonts w:ascii="Times New Roman"/>
          <w:sz w:val="20"/>
          <w:szCs w:val="20"/>
        </w:rPr>
        <w:t>: The study population was drawn from consecutive diabetic patients who presented to Dr. Ram ManoharLohia Combined Hospital with dyslipidemia and were prescribed the indicated statins and underwent fasting blood test of lipid profile before statin treatment initiation between from November 2014 to November 2015. Patients were divided into three groups (each group had 100 patients) according to doses of statins. The prescribed doses of statin in RMLH for diabetic patients</w:t>
      </w:r>
      <w:r w:rsidR="00D17811" w:rsidRPr="00A516D0">
        <w:rPr>
          <w:rFonts w:ascii="Times New Roman"/>
          <w:sz w:val="20"/>
          <w:szCs w:val="20"/>
        </w:rPr>
        <w:t xml:space="preserve"> </w:t>
      </w:r>
      <w:r w:rsidR="00D17811" w:rsidRPr="00A516D0">
        <w:rPr>
          <w:rFonts w:ascii="Times New Roman"/>
          <w:color w:val="FF0000"/>
          <w:sz w:val="20"/>
          <w:szCs w:val="20"/>
        </w:rPr>
        <w:t>(10)</w:t>
      </w:r>
    </w:p>
    <w:p w:rsidR="00CF47C4" w:rsidRPr="00A516D0" w:rsidRDefault="00A516D0" w:rsidP="007F7C27">
      <w:pPr>
        <w:spacing w:after="0" w:line="240" w:lineRule="auto"/>
        <w:jc w:val="both"/>
        <w:rPr>
          <w:rFonts w:ascii="Times New Roman"/>
          <w:sz w:val="20"/>
          <w:szCs w:val="20"/>
        </w:rPr>
      </w:pPr>
      <w:r>
        <w:rPr>
          <w:rFonts w:ascii="Times New Roman"/>
          <w:sz w:val="20"/>
          <w:szCs w:val="20"/>
        </w:rPr>
        <w:t>W</w:t>
      </w:r>
      <w:r w:rsidR="008A7684" w:rsidRPr="00A516D0">
        <w:rPr>
          <w:rFonts w:ascii="Times New Roman"/>
          <w:sz w:val="20"/>
          <w:szCs w:val="20"/>
        </w:rPr>
        <w:t>ith dyslipidemia were as follows:</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Group A(N=100 patients) -Atorvaststin 40mg daily to each patients;</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Group B (N=100 patients) -Rosuvastatin 20mg daily to each patients; and</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Group C (N=100 patients)</w:t>
      </w:r>
      <w:r w:rsidRPr="00A516D0">
        <w:rPr>
          <w:rFonts w:ascii="Times New Roman"/>
          <w:b/>
          <w:sz w:val="20"/>
          <w:szCs w:val="20"/>
        </w:rPr>
        <w:t xml:space="preserve"> -</w:t>
      </w:r>
      <w:r w:rsidRPr="00A516D0">
        <w:rPr>
          <w:rFonts w:ascii="Times New Roman"/>
          <w:sz w:val="20"/>
          <w:szCs w:val="20"/>
        </w:rPr>
        <w:t>Rosuvastatin 20 mg to each patients at alternative days.</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b/>
          <w:sz w:val="20"/>
          <w:szCs w:val="20"/>
        </w:rPr>
      </w:pPr>
      <w:r w:rsidRPr="00A516D0">
        <w:rPr>
          <w:rFonts w:ascii="Times New Roman"/>
          <w:b/>
          <w:sz w:val="20"/>
          <w:szCs w:val="20"/>
        </w:rPr>
        <w:t>Inclusion criteria:</w:t>
      </w:r>
      <w:r w:rsidR="007F7C27" w:rsidRPr="00A516D0">
        <w:rPr>
          <w:rFonts w:ascii="Times New Roman"/>
          <w:color w:val="FF0000"/>
          <w:sz w:val="20"/>
          <w:szCs w:val="20"/>
        </w:rPr>
        <w:t xml:space="preserve"> (10 Bold)</w:t>
      </w:r>
    </w:p>
    <w:p w:rsidR="00CF47C4" w:rsidRPr="00A516D0" w:rsidRDefault="008A7684" w:rsidP="007F7C27">
      <w:pPr>
        <w:pStyle w:val="ListParagraph"/>
        <w:numPr>
          <w:ilvl w:val="0"/>
          <w:numId w:val="9"/>
        </w:numPr>
        <w:spacing w:after="0" w:line="240" w:lineRule="auto"/>
        <w:ind w:left="360"/>
        <w:jc w:val="both"/>
        <w:rPr>
          <w:rFonts w:ascii="Times New Roman"/>
          <w:sz w:val="20"/>
          <w:szCs w:val="20"/>
        </w:rPr>
      </w:pPr>
      <w:r w:rsidRPr="00A516D0">
        <w:rPr>
          <w:rFonts w:ascii="Times New Roman"/>
          <w:sz w:val="20"/>
          <w:szCs w:val="20"/>
        </w:rPr>
        <w:t>Diabetic patients (fasting blood glucose ≥ 126 mg/dL [7.0mmol/L])</w:t>
      </w:r>
    </w:p>
    <w:p w:rsidR="00CF47C4" w:rsidRPr="00A516D0" w:rsidRDefault="008A7684" w:rsidP="007F7C27">
      <w:pPr>
        <w:pStyle w:val="ListParagraph"/>
        <w:numPr>
          <w:ilvl w:val="0"/>
          <w:numId w:val="9"/>
        </w:numPr>
        <w:spacing w:after="0" w:line="240" w:lineRule="auto"/>
        <w:ind w:left="360"/>
        <w:jc w:val="both"/>
        <w:rPr>
          <w:rFonts w:ascii="Times New Roman"/>
          <w:sz w:val="20"/>
          <w:szCs w:val="20"/>
        </w:rPr>
      </w:pPr>
      <w:r w:rsidRPr="00A516D0">
        <w:rPr>
          <w:rFonts w:ascii="Times New Roman"/>
          <w:sz w:val="20"/>
          <w:szCs w:val="20"/>
        </w:rPr>
        <w:lastRenderedPageBreak/>
        <w:t>Either sex</w:t>
      </w:r>
    </w:p>
    <w:p w:rsidR="00CF47C4" w:rsidRPr="00A516D0" w:rsidRDefault="008A7684" w:rsidP="007F7C27">
      <w:pPr>
        <w:pStyle w:val="ListParagraph"/>
        <w:numPr>
          <w:ilvl w:val="0"/>
          <w:numId w:val="9"/>
        </w:numPr>
        <w:spacing w:after="0" w:line="240" w:lineRule="auto"/>
        <w:ind w:left="360"/>
        <w:jc w:val="both"/>
        <w:rPr>
          <w:rFonts w:ascii="Times New Roman"/>
          <w:sz w:val="20"/>
          <w:szCs w:val="20"/>
        </w:rPr>
      </w:pPr>
      <w:r w:rsidRPr="00A516D0">
        <w:rPr>
          <w:rFonts w:ascii="Times New Roman"/>
          <w:sz w:val="20"/>
          <w:szCs w:val="20"/>
        </w:rPr>
        <w:t>Aged ≥ 18 years,</w:t>
      </w:r>
    </w:p>
    <w:p w:rsidR="00CF47C4" w:rsidRPr="00A516D0" w:rsidRDefault="008A7684" w:rsidP="007F7C27">
      <w:pPr>
        <w:pStyle w:val="ListParagraph"/>
        <w:numPr>
          <w:ilvl w:val="0"/>
          <w:numId w:val="9"/>
        </w:numPr>
        <w:spacing w:after="0" w:line="240" w:lineRule="auto"/>
        <w:ind w:left="360"/>
        <w:jc w:val="both"/>
        <w:rPr>
          <w:rFonts w:ascii="Times New Roman"/>
          <w:sz w:val="20"/>
          <w:szCs w:val="20"/>
        </w:rPr>
      </w:pPr>
      <w:r w:rsidRPr="00A516D0">
        <w:rPr>
          <w:rFonts w:ascii="Times New Roman"/>
          <w:sz w:val="20"/>
          <w:szCs w:val="20"/>
        </w:rPr>
        <w:t>Patients have a total cholesterol level of ≥154.68 mg/dl , LDL-C 96.6 mg/dl, HDL-C ≤ 138.6 in men and ≤46.3 mg/dl in women.</w:t>
      </w:r>
    </w:p>
    <w:p w:rsidR="00CF47C4" w:rsidRPr="00A516D0" w:rsidRDefault="008A7684" w:rsidP="007F7C27">
      <w:pPr>
        <w:pStyle w:val="ListParagraph"/>
        <w:numPr>
          <w:ilvl w:val="0"/>
          <w:numId w:val="9"/>
        </w:numPr>
        <w:spacing w:after="0" w:line="240" w:lineRule="auto"/>
        <w:ind w:left="360"/>
        <w:jc w:val="both"/>
        <w:rPr>
          <w:rFonts w:ascii="Times New Roman"/>
          <w:sz w:val="20"/>
          <w:szCs w:val="20"/>
        </w:rPr>
      </w:pPr>
      <w:r w:rsidRPr="00A516D0">
        <w:rPr>
          <w:rFonts w:ascii="Times New Roman"/>
          <w:sz w:val="20"/>
          <w:szCs w:val="20"/>
        </w:rPr>
        <w:t>Fasting triglycerides ≥ 150.56 mg/dl, obtained within 1 week before the first use of statins which was then compared at first- and second-year intervals.</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b/>
          <w:sz w:val="20"/>
          <w:szCs w:val="20"/>
        </w:rPr>
      </w:pPr>
      <w:r w:rsidRPr="00A516D0">
        <w:rPr>
          <w:rFonts w:ascii="Times New Roman"/>
          <w:b/>
          <w:sz w:val="20"/>
          <w:szCs w:val="20"/>
        </w:rPr>
        <w:t>Exclusion criteria:</w:t>
      </w:r>
      <w:r w:rsidR="007F7C27" w:rsidRPr="00A516D0">
        <w:rPr>
          <w:rFonts w:ascii="Times New Roman"/>
          <w:color w:val="FF0000"/>
          <w:sz w:val="20"/>
          <w:szCs w:val="20"/>
        </w:rPr>
        <w:t xml:space="preserve"> (10 Bold)</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Pregnant women;</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with genetic disorders</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on other concurrent lipid lowering agents such as bile acid sequest</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rants (cholestyramine, colesevelam), niacin, ezetimibe, fenofibrate and/or omega 3.</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with previous history of angina, severe vascular disease, or other life threatening disease.</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with nephropathy and/or hypothyroidism, active liver disease, bile duct problems, or ALT &gt; 3 × ULN.</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with creatine kinase levels &gt; 10 × ULN.</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taking concurrent corticosteroids, ciclosporin, and/or hormone replacement therapy.</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who are physically inactive.</w:t>
      </w:r>
    </w:p>
    <w:p w:rsidR="00CF47C4" w:rsidRPr="00A516D0" w:rsidRDefault="008A7684" w:rsidP="007F7C27">
      <w:pPr>
        <w:pStyle w:val="ListParagraph"/>
        <w:numPr>
          <w:ilvl w:val="0"/>
          <w:numId w:val="6"/>
        </w:numPr>
        <w:spacing w:after="0" w:line="240" w:lineRule="auto"/>
        <w:ind w:left="360"/>
        <w:jc w:val="both"/>
        <w:rPr>
          <w:rFonts w:ascii="Times New Roman"/>
          <w:sz w:val="20"/>
          <w:szCs w:val="20"/>
        </w:rPr>
      </w:pPr>
      <w:r w:rsidRPr="00A516D0">
        <w:rPr>
          <w:rFonts w:ascii="Times New Roman"/>
          <w:sz w:val="20"/>
          <w:szCs w:val="20"/>
        </w:rPr>
        <w:t>Patients with a history of drug or alcohol abuse.</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D17811" w:rsidRPr="00A516D0" w:rsidRDefault="00D17811"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b/>
          <w:sz w:val="20"/>
          <w:szCs w:val="20"/>
        </w:rPr>
      </w:pPr>
      <w:r w:rsidRPr="00A516D0">
        <w:rPr>
          <w:rFonts w:ascii="Times New Roman"/>
          <w:b/>
          <w:sz w:val="20"/>
          <w:szCs w:val="20"/>
        </w:rPr>
        <w:t>Procedure methodology</w:t>
      </w:r>
      <w:r w:rsidR="00D17811" w:rsidRPr="00A516D0">
        <w:rPr>
          <w:rFonts w:ascii="Times New Roman"/>
          <w:b/>
          <w:sz w:val="20"/>
          <w:szCs w:val="20"/>
        </w:rPr>
        <w:t xml:space="preserve"> </w:t>
      </w:r>
      <w:r w:rsidR="00D17811" w:rsidRPr="00A516D0">
        <w:rPr>
          <w:rFonts w:ascii="Times New Roman"/>
          <w:color w:val="FF0000"/>
          <w:sz w:val="20"/>
          <w:szCs w:val="20"/>
        </w:rPr>
        <w:t>(10 Bold)</w:t>
      </w:r>
    </w:p>
    <w:p w:rsidR="00CF47C4" w:rsidRPr="00A516D0" w:rsidRDefault="008A7684" w:rsidP="007F7C27">
      <w:pPr>
        <w:spacing w:after="0" w:line="240" w:lineRule="auto"/>
        <w:ind w:firstLine="630"/>
        <w:jc w:val="both"/>
        <w:rPr>
          <w:rFonts w:ascii="Times New Roman"/>
          <w:sz w:val="20"/>
          <w:szCs w:val="20"/>
        </w:rPr>
      </w:pPr>
      <w:r w:rsidRPr="00A516D0">
        <w:rPr>
          <w:rFonts w:ascii="Times New Roman"/>
          <w:sz w:val="20"/>
          <w:szCs w:val="20"/>
        </w:rPr>
        <w:t>After written informed consent was obtained, a well-designed questionnaire was used to collect the data of the recruited patients retrospectively. The questionnaire included socio-demographic characteristics such as age, gender, nationality, height, weight, and consanguineous marriage, physical activity and lifestyle habits like smoking and alcohol and statin prescribed for at least 2 years continuously and dose, type of DM, its duration, and clinical and biochemistry laboratory investigations such as fasting bloodglucose, glycated hemoglobin (HbA1C), total cholesterol, HDL and LDL cholesterol levels, and TGs.</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ind w:firstLine="630"/>
        <w:jc w:val="both"/>
        <w:rPr>
          <w:rFonts w:ascii="Times New Roman"/>
          <w:sz w:val="20"/>
          <w:szCs w:val="20"/>
        </w:rPr>
      </w:pPr>
      <w:r w:rsidRPr="00A516D0">
        <w:rPr>
          <w:rFonts w:ascii="Times New Roman"/>
          <w:sz w:val="20"/>
          <w:szCs w:val="20"/>
        </w:rPr>
        <w:t>All lipid parameters were quantified on samples collected in the fasting state. Cholesterol and TG quantization was determined by enzymatic assay. LDL-C was calculated using the Friedewal dequation for patients with TG ≤ 400 mg/dl and measured by b-quantification for those with TG &gt; 400 mg/dl. Levels of non-HDL-C were calculated by</w:t>
      </w:r>
      <w:r w:rsidR="00D17811" w:rsidRPr="00A516D0">
        <w:rPr>
          <w:rFonts w:ascii="Times New Roman"/>
          <w:sz w:val="20"/>
          <w:szCs w:val="20"/>
        </w:rPr>
        <w:t xml:space="preserve"> </w:t>
      </w:r>
      <w:r w:rsidRPr="00A516D0">
        <w:rPr>
          <w:rFonts w:ascii="Times New Roman"/>
          <w:sz w:val="20"/>
          <w:szCs w:val="20"/>
        </w:rPr>
        <w:t>subtraction of HDL-C from total cholesterol.</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ind w:firstLine="630"/>
        <w:jc w:val="both"/>
        <w:rPr>
          <w:rFonts w:ascii="Times New Roman"/>
          <w:sz w:val="20"/>
          <w:szCs w:val="20"/>
        </w:rPr>
      </w:pPr>
      <w:r w:rsidRPr="00A516D0">
        <w:rPr>
          <w:rFonts w:ascii="Times New Roman"/>
          <w:sz w:val="20"/>
          <w:szCs w:val="20"/>
        </w:rPr>
        <w:t>Information about the type of statin (rosuvastatin, atorvastatin) was taken from the pharmacy database. Baseline characteristics of the patients were collected from the database 1 week before the first use of statins. . Height and weight were measured using standardized method. The body mass index (BMI) was calculated as the weight in kilograms (with 1 kg subtracted to allow for clothing) divided by height in meters squared.</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Blood pressure was recorded using an electronic instrument (Model: HEM-7101, Omron Corporation, Tokyo, Japan) as the mean of two readings taken five minutes apart.</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b/>
          <w:sz w:val="20"/>
          <w:szCs w:val="20"/>
        </w:rPr>
      </w:pPr>
      <w:r w:rsidRPr="00A516D0">
        <w:rPr>
          <w:rFonts w:ascii="Times New Roman"/>
          <w:b/>
          <w:sz w:val="20"/>
          <w:szCs w:val="20"/>
        </w:rPr>
        <w:t>The prescribed doses of statin in RMLH for diabetic patients with dyslipidemia wereas follows:</w:t>
      </w:r>
      <w:r w:rsidR="007F7C27" w:rsidRPr="00A516D0">
        <w:rPr>
          <w:rFonts w:ascii="Times New Roman"/>
          <w:color w:val="FF0000"/>
          <w:sz w:val="20"/>
          <w:szCs w:val="20"/>
        </w:rPr>
        <w:t xml:space="preserve"> (10 Bold)</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Group A-</w:t>
      </w:r>
      <w:r w:rsidRPr="00A516D0">
        <w:rPr>
          <w:rFonts w:ascii="Times New Roman"/>
          <w:sz w:val="20"/>
          <w:szCs w:val="20"/>
        </w:rPr>
        <w:t>Atorvaststin 40mg;</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 xml:space="preserve">Group B </w:t>
      </w:r>
      <w:r w:rsidRPr="00A516D0">
        <w:rPr>
          <w:rFonts w:ascii="Times New Roman"/>
          <w:sz w:val="20"/>
          <w:szCs w:val="20"/>
        </w:rPr>
        <w:t>-Rosuvastatin 20mg; and</w:t>
      </w: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Group C -</w:t>
      </w:r>
      <w:r w:rsidRPr="00A516D0">
        <w:rPr>
          <w:rFonts w:ascii="Times New Roman"/>
          <w:sz w:val="20"/>
          <w:szCs w:val="20"/>
        </w:rPr>
        <w:t>Rosuvastatin 20 mg at alternate days.</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 xml:space="preserve">Fasting capillary blood glucose [CBG] was determined by using One Touch Ultra glucose meter (Johnson &amp; Johnson, Milpitas, California) after eight hours of overnight fasting. A fasting venous sample was collected and lipids were measured. </w:t>
      </w:r>
      <w:r w:rsidR="00D17811" w:rsidRPr="00A516D0">
        <w:rPr>
          <w:rFonts w:ascii="Times New Roman"/>
          <w:color w:val="FF0000"/>
          <w:sz w:val="20"/>
          <w:szCs w:val="20"/>
        </w:rPr>
        <w:t>(10)</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All biochemical assays was carried out by the same team of laboratory technicians using the same method, throughout the study period. The samples were assayed for total cholesterol, triglycerides and HDL cholesterol.</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Serum cholesterol (cholesterol esterase oxidase-peroxidase-amidopyrine method), serum triglycerides (glycerol phosphate oxidase-peroxidase-amidopyrine method), and high-density lipoprotein cholesterol (direct method poly-ethylene-glycol-pretreated enzymes) was measured using the Beckman Coulter AU 2700/480 Autoanalyser (Beckm</w:t>
      </w:r>
      <w:r w:rsidR="00D17811" w:rsidRPr="00A516D0">
        <w:rPr>
          <w:rFonts w:ascii="Times New Roman"/>
          <w:sz w:val="20"/>
          <w:szCs w:val="20"/>
        </w:rPr>
        <w:t xml:space="preserve"> </w:t>
      </w:r>
      <w:r w:rsidRPr="00A516D0">
        <w:rPr>
          <w:rFonts w:ascii="Times New Roman"/>
          <w:sz w:val="20"/>
          <w:szCs w:val="20"/>
        </w:rPr>
        <w:t>an AU [Olympus], Ireland). The intra– and inter-assay coefficients of variants (CV) for the biochemical assays ranged from 3.1% to 7.6%.</w:t>
      </w:r>
      <w:r w:rsidR="00D17811" w:rsidRPr="00A516D0">
        <w:rPr>
          <w:rFonts w:ascii="Times New Roman"/>
          <w:sz w:val="20"/>
          <w:szCs w:val="20"/>
        </w:rPr>
        <w:t xml:space="preserve"> </w:t>
      </w:r>
      <w:r w:rsidR="00D17811" w:rsidRPr="00A516D0">
        <w:rPr>
          <w:rFonts w:ascii="Times New Roman"/>
          <w:color w:val="FF0000"/>
          <w:sz w:val="20"/>
          <w:szCs w:val="20"/>
        </w:rPr>
        <w:t>(10)</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In every subject, a semi-quantitative food frequency questionnaire was administered to collect detailed information on dietary intake over the past year. Dietary fat and oil intake was assessed as the amount of fat/oil used during cooking and/or added at the table.</w:t>
      </w:r>
    </w:p>
    <w:p w:rsidR="00D17811" w:rsidRPr="00A516D0" w:rsidRDefault="00D17811"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b/>
          <w:sz w:val="20"/>
          <w:szCs w:val="20"/>
        </w:rPr>
      </w:pPr>
      <w:r w:rsidRPr="00A516D0">
        <w:rPr>
          <w:rFonts w:ascii="Times New Roman"/>
          <w:b/>
          <w:sz w:val="20"/>
          <w:szCs w:val="20"/>
        </w:rPr>
        <w:t>Statistical analysis</w:t>
      </w:r>
      <w:r w:rsidR="00D17811" w:rsidRPr="00A516D0">
        <w:rPr>
          <w:rFonts w:ascii="Times New Roman"/>
          <w:b/>
          <w:sz w:val="20"/>
          <w:szCs w:val="20"/>
        </w:rPr>
        <w:t xml:space="preserve"> </w:t>
      </w:r>
      <w:r w:rsidR="00D17811" w:rsidRPr="00A516D0">
        <w:rPr>
          <w:rFonts w:ascii="Times New Roman"/>
          <w:color w:val="FF0000"/>
          <w:sz w:val="20"/>
          <w:szCs w:val="20"/>
        </w:rPr>
        <w:t>(10 Bold)</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 xml:space="preserve">Data was analyzed using SPSS version 20 (SPSS Inc., Chicago, IL). Student's </w:t>
      </w:r>
      <w:r w:rsidRPr="00A516D0">
        <w:rPr>
          <w:rFonts w:ascii="Times New Roman"/>
          <w:i/>
          <w:sz w:val="20"/>
          <w:szCs w:val="20"/>
        </w:rPr>
        <w:t>t</w:t>
      </w:r>
      <w:r w:rsidRPr="00A516D0">
        <w:rPr>
          <w:rFonts w:ascii="Times New Roman"/>
          <w:sz w:val="20"/>
          <w:szCs w:val="20"/>
        </w:rPr>
        <w:t xml:space="preserve">-test was used to ascertain the significance of differences between mean values of two continuous variables and confirmed by nonparametric Mann-Whitney test. In addition, paired </w:t>
      </w:r>
      <w:r w:rsidRPr="00A516D0">
        <w:rPr>
          <w:rFonts w:ascii="Times New Roman"/>
          <w:i/>
          <w:sz w:val="20"/>
          <w:szCs w:val="20"/>
        </w:rPr>
        <w:t>t</w:t>
      </w:r>
      <w:r w:rsidRPr="00A516D0">
        <w:rPr>
          <w:rFonts w:ascii="Times New Roman"/>
          <w:sz w:val="20"/>
          <w:szCs w:val="20"/>
        </w:rPr>
        <w:t xml:space="preserve">-test was used to determine the difference between baseline and 2 years after regarding biochemistry parameters, and this was confirmed by the Wilcoxon test which wasa nonparametric test that compares two paired groups. Chi-square and Fisher exact </w:t>
      </w:r>
      <w:r w:rsidRPr="00A516D0">
        <w:rPr>
          <w:rFonts w:ascii="Times New Roman"/>
          <w:sz w:val="20"/>
          <w:szCs w:val="20"/>
        </w:rPr>
        <w:lastRenderedPageBreak/>
        <w:t xml:space="preserve">tests were performed to test for differences in proportions of categorical variables between two or more groups. The level </w:t>
      </w:r>
      <w:r w:rsidRPr="00A516D0">
        <w:rPr>
          <w:rFonts w:ascii="Times New Roman"/>
          <w:i/>
          <w:sz w:val="20"/>
          <w:szCs w:val="20"/>
        </w:rPr>
        <w:t xml:space="preserve">P </w:t>
      </w:r>
      <w:r w:rsidRPr="00A516D0">
        <w:rPr>
          <w:rFonts w:ascii="Times New Roman"/>
          <w:sz w:val="20"/>
          <w:szCs w:val="20"/>
        </w:rPr>
        <w:t>&lt; 0.05 was considered as the cutoff value or significance.</w:t>
      </w:r>
      <w:r w:rsidR="00D17811" w:rsidRPr="00A516D0">
        <w:rPr>
          <w:rFonts w:ascii="Times New Roman"/>
          <w:i/>
          <w:color w:val="FF0000"/>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pStyle w:val="ListParagraph"/>
        <w:numPr>
          <w:ilvl w:val="0"/>
          <w:numId w:val="5"/>
        </w:numPr>
        <w:spacing w:after="0" w:line="240" w:lineRule="auto"/>
        <w:ind w:left="360" w:hanging="360"/>
        <w:jc w:val="center"/>
        <w:rPr>
          <w:rFonts w:ascii="Times New Roman"/>
          <w:b/>
          <w:szCs w:val="20"/>
        </w:rPr>
      </w:pPr>
      <w:r w:rsidRPr="00A516D0">
        <w:rPr>
          <w:rFonts w:ascii="Times New Roman"/>
          <w:b/>
          <w:szCs w:val="20"/>
        </w:rPr>
        <w:t>Result</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After 6 weeks of follow upmit was found that LDL-C ,went down by -32.81%on regular dose of Atorvastatin 40 mg,-37.28% on Rosuvastatin 20 mg daily and -37.53% on Rosuvastatin 20 mg alternate day.</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The total Cholestrol level reduced by -14.71%,17.35%,-11.63%,respectively.</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Trigyceride level reduced by -14.71%,17.3%,11.^3%, respectively.</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Non HDL-C went down by -37.32%,29.715% and -29.71% respectively.</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HDL-C improved by +3.46%,+8.17%and 8.17%,respectively.</w:t>
      </w:r>
      <w:r w:rsidR="00D17811" w:rsidRPr="00A516D0">
        <w:rPr>
          <w:rFonts w:ascii="Times New Roman"/>
          <w:color w:val="FF0000"/>
          <w:sz w:val="20"/>
          <w:szCs w:val="20"/>
        </w:rPr>
        <w:t xml:space="preserve"> (10)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Table no 1 Shows metabolic parameters of patients of the three groups before treatment. Total cholesterol (TC), 224.3 ±30.8 mg/dl, 226.1 ±35.4&amp;225.3 ±40.7 mg/dl, LDL-C, 158.3 ±22.6 mg/dl, 156.1 ±27.8&amp;157.2 ±26.7 mg/dl, HDL-C, 37.5 ±2.70 mg/dl, 35.5 ±2.21&amp;36.4 ±1.90 mg/dl, Triglyceride165.8 ±30.8 mg/dl, 162.6 ±28.2&amp;166.8 ±35.7mg/dl, Non-HDL-C 180.6 ±31.2 mg/dl, 182.4 ±29.2 &amp; 185.2 ±32.4 mg/dl,  , FBG, 142.5 ±25.7 mg/dl, 148.2 ±26.9 &amp; 145.8 ±27. mg/dl4, HbA1c, %, 5.82 ±0.2, 5.62±0.4 &amp; 5.65 ±0.3 respectively of patients of  the three groups. The difference in the values of all parameters in respect of three groups was not statistically significant (p&gt;0.05)</w:t>
      </w:r>
      <w:r w:rsidR="00D17811" w:rsidRPr="00A516D0">
        <w:rPr>
          <w:rFonts w:ascii="Times New Roman"/>
          <w:color w:val="FF0000"/>
          <w:sz w:val="20"/>
          <w:szCs w:val="20"/>
        </w:rPr>
        <w:t xml:space="preserve"> (10)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center"/>
        <w:rPr>
          <w:rFonts w:ascii="Times New Roman"/>
          <w:sz w:val="20"/>
          <w:szCs w:val="20"/>
        </w:rPr>
      </w:pPr>
      <w:r w:rsidRPr="00A516D0">
        <w:rPr>
          <w:rFonts w:ascii="Times New Roman"/>
          <w:b/>
          <w:sz w:val="20"/>
          <w:szCs w:val="20"/>
        </w:rPr>
        <w:t>Table no 1</w:t>
      </w:r>
      <w:r w:rsidR="007F7C27" w:rsidRPr="00A516D0">
        <w:rPr>
          <w:rFonts w:ascii="Times New Roman"/>
          <w:b/>
          <w:sz w:val="20"/>
          <w:szCs w:val="20"/>
        </w:rPr>
        <w:t xml:space="preserve"> </w:t>
      </w:r>
      <w:r w:rsidR="007F7C27" w:rsidRPr="00A516D0">
        <w:rPr>
          <w:rFonts w:ascii="Times New Roman"/>
          <w:color w:val="FF0000"/>
          <w:sz w:val="20"/>
          <w:szCs w:val="20"/>
        </w:rPr>
        <w:t>(10 Bold)</w:t>
      </w:r>
      <w:r w:rsidR="007F7C27" w:rsidRPr="00A516D0">
        <w:rPr>
          <w:rFonts w:ascii="Times New Roman"/>
          <w:b/>
          <w:sz w:val="20"/>
          <w:szCs w:val="20"/>
        </w:rPr>
        <w:t>:</w:t>
      </w:r>
      <w:r w:rsidRPr="00A516D0">
        <w:rPr>
          <w:rFonts w:ascii="Times New Roman"/>
          <w:b/>
          <w:sz w:val="20"/>
          <w:szCs w:val="20"/>
        </w:rPr>
        <w:t xml:space="preserve"> </w:t>
      </w:r>
      <w:r w:rsidRPr="00A516D0">
        <w:rPr>
          <w:rFonts w:ascii="Times New Roman"/>
          <w:sz w:val="20"/>
          <w:szCs w:val="20"/>
        </w:rPr>
        <w:t>Shows metabolic parameters of patients of the three groups before treatment.</w:t>
      </w:r>
      <w:r w:rsidR="00D17811" w:rsidRPr="00A516D0">
        <w:rPr>
          <w:rFonts w:ascii="Times New Roman"/>
          <w:color w:val="FF0000"/>
          <w:sz w:val="20"/>
          <w:szCs w:val="20"/>
        </w:rPr>
        <w:t xml:space="preserve"> (10)  </w:t>
      </w:r>
    </w:p>
    <w:tbl>
      <w:tblPr>
        <w:tblW w:w="4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452"/>
        <w:gridCol w:w="1501"/>
        <w:gridCol w:w="1501"/>
        <w:gridCol w:w="1027"/>
        <w:gridCol w:w="972"/>
        <w:gridCol w:w="1027"/>
      </w:tblGrid>
      <w:tr w:rsidR="00CF47C4" w:rsidRPr="00A516D0" w:rsidTr="00376239">
        <w:trPr>
          <w:trHeight w:val="339"/>
          <w:jc w:val="center"/>
        </w:trPr>
        <w:tc>
          <w:tcPr>
            <w:tcW w:w="813" w:type="pct"/>
            <w:vAlign w:val="center"/>
          </w:tcPr>
          <w:p w:rsidR="00CF47C4" w:rsidRPr="00A516D0" w:rsidRDefault="00CF47C4" w:rsidP="007F7C27">
            <w:pPr>
              <w:spacing w:after="0" w:line="240" w:lineRule="auto"/>
              <w:jc w:val="both"/>
              <w:rPr>
                <w:rFonts w:ascii="Times New Roman"/>
                <w:b/>
                <w:sz w:val="16"/>
                <w:szCs w:val="20"/>
              </w:rPr>
            </w:pP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Atorvastatin 40 mg</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20mg</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 mg alternate day</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 to II)</w:t>
            </w:r>
          </w:p>
          <w:p w:rsidR="00CF47C4" w:rsidRPr="00A516D0" w:rsidRDefault="00CF47C4" w:rsidP="007F7C27">
            <w:pPr>
              <w:spacing w:after="0" w:line="240" w:lineRule="auto"/>
              <w:jc w:val="both"/>
              <w:rPr>
                <w:rFonts w:ascii="Times New Roman"/>
                <w:b/>
                <w:sz w:val="16"/>
                <w:szCs w:val="20"/>
              </w:rPr>
            </w:pP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 to III)</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(II to III)</w:t>
            </w:r>
          </w:p>
        </w:tc>
      </w:tr>
      <w:tr w:rsidR="00CF47C4" w:rsidRPr="00A516D0" w:rsidTr="00376239">
        <w:trPr>
          <w:trHeight w:val="170"/>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Lipids, mg/dL</w:t>
            </w:r>
          </w:p>
        </w:tc>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575" w:type="pct"/>
            <w:vAlign w:val="center"/>
          </w:tcPr>
          <w:p w:rsidR="00CF47C4" w:rsidRPr="00A516D0" w:rsidRDefault="00CF47C4" w:rsidP="007F7C27">
            <w:pPr>
              <w:spacing w:after="0" w:line="240" w:lineRule="auto"/>
              <w:jc w:val="both"/>
              <w:rPr>
                <w:rFonts w:ascii="Times New Roman"/>
                <w:sz w:val="16"/>
                <w:szCs w:val="20"/>
              </w:rPr>
            </w:pPr>
          </w:p>
        </w:tc>
        <w:tc>
          <w:tcPr>
            <w:tcW w:w="544" w:type="pct"/>
          </w:tcPr>
          <w:p w:rsidR="00CF47C4" w:rsidRPr="00A516D0" w:rsidRDefault="00CF47C4" w:rsidP="007F7C27">
            <w:pPr>
              <w:spacing w:after="0" w:line="240" w:lineRule="auto"/>
              <w:jc w:val="both"/>
              <w:rPr>
                <w:rFonts w:ascii="Times New Roman"/>
                <w:sz w:val="16"/>
                <w:szCs w:val="20"/>
              </w:rPr>
            </w:pPr>
          </w:p>
        </w:tc>
        <w:tc>
          <w:tcPr>
            <w:tcW w:w="575"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56"/>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Total Cholesterol (TC)</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224.3±30.8</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226.1±35.4</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225.3±40.7</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0.7017</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0.8449</w:t>
            </w:r>
          </w:p>
          <w:p w:rsidR="00CF47C4" w:rsidRPr="00A516D0" w:rsidRDefault="00CF47C4" w:rsidP="007F7C27">
            <w:pPr>
              <w:spacing w:after="0" w:line="240" w:lineRule="auto"/>
              <w:jc w:val="both"/>
              <w:rPr>
                <w:rFonts w:ascii="Times New Roman"/>
                <w:sz w:val="16"/>
                <w:szCs w:val="20"/>
              </w:rPr>
            </w:pP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0.8449</w:t>
            </w:r>
          </w:p>
        </w:tc>
      </w:tr>
      <w:tr w:rsidR="00CF47C4" w:rsidRPr="00A516D0" w:rsidTr="00376239">
        <w:trPr>
          <w:trHeight w:val="170"/>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LDL-C</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158.3±22.6</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156.1±27.8</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157.2±26.7</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0.5399</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0.7535</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0.7757</w:t>
            </w:r>
          </w:p>
        </w:tc>
      </w:tr>
      <w:tr w:rsidR="00CF47C4" w:rsidRPr="00A516D0" w:rsidTr="00376239">
        <w:trPr>
          <w:trHeight w:val="44"/>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HDL-C</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37.5±8.70</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35.5±9.21</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36.4±7.90</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0.357</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0.487</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0.389</w:t>
            </w:r>
          </w:p>
        </w:tc>
      </w:tr>
      <w:tr w:rsidR="00CF47C4" w:rsidRPr="00A516D0" w:rsidTr="00376239">
        <w:trPr>
          <w:trHeight w:val="44"/>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Triglyceride</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165.8±30.8</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162.6±28.2</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166.8±35.7</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0.4444</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0.8323</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0.3570</w:t>
            </w:r>
          </w:p>
        </w:tc>
      </w:tr>
      <w:tr w:rsidR="00CF47C4" w:rsidRPr="00A516D0" w:rsidTr="00376239">
        <w:trPr>
          <w:trHeight w:val="44"/>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Non-HDL-C</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180.6±31.2</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182.4±29.2</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185.2±32.4</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0.6740</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0.3077</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0.5216</w:t>
            </w:r>
          </w:p>
        </w:tc>
      </w:tr>
      <w:tr w:rsidR="00CF47C4" w:rsidRPr="00A516D0" w:rsidTr="00376239">
        <w:trPr>
          <w:trHeight w:val="198"/>
          <w:jc w:val="center"/>
        </w:trPr>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575" w:type="pct"/>
            <w:vAlign w:val="center"/>
          </w:tcPr>
          <w:p w:rsidR="00CF47C4" w:rsidRPr="00A516D0" w:rsidRDefault="00CF47C4" w:rsidP="007F7C27">
            <w:pPr>
              <w:spacing w:after="0" w:line="240" w:lineRule="auto"/>
              <w:jc w:val="both"/>
              <w:rPr>
                <w:rFonts w:ascii="Times New Roman"/>
                <w:sz w:val="16"/>
                <w:szCs w:val="20"/>
              </w:rPr>
            </w:pPr>
          </w:p>
        </w:tc>
        <w:tc>
          <w:tcPr>
            <w:tcW w:w="544" w:type="pct"/>
          </w:tcPr>
          <w:p w:rsidR="00CF47C4" w:rsidRPr="00A516D0" w:rsidRDefault="00CF47C4" w:rsidP="007F7C27">
            <w:pPr>
              <w:spacing w:after="0" w:line="240" w:lineRule="auto"/>
              <w:jc w:val="both"/>
              <w:rPr>
                <w:rFonts w:ascii="Times New Roman"/>
                <w:sz w:val="16"/>
                <w:szCs w:val="20"/>
              </w:rPr>
            </w:pPr>
          </w:p>
        </w:tc>
        <w:tc>
          <w:tcPr>
            <w:tcW w:w="575"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44"/>
          <w:jc w:val="center"/>
        </w:trPr>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w:t>
            </w:r>
          </w:p>
        </w:tc>
        <w:tc>
          <w:tcPr>
            <w:tcW w:w="544" w:type="pct"/>
          </w:tcPr>
          <w:p w:rsidR="00CF47C4" w:rsidRPr="00A516D0" w:rsidRDefault="00CF47C4" w:rsidP="007F7C27">
            <w:pPr>
              <w:spacing w:after="0" w:line="240" w:lineRule="auto"/>
              <w:jc w:val="both"/>
              <w:rPr>
                <w:rFonts w:ascii="Times New Roman"/>
                <w:sz w:val="16"/>
                <w:szCs w:val="20"/>
              </w:rPr>
            </w:pPr>
          </w:p>
        </w:tc>
        <w:tc>
          <w:tcPr>
            <w:tcW w:w="575"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56"/>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Glucose and HbA1C</w:t>
            </w:r>
          </w:p>
        </w:tc>
        <w:tc>
          <w:tcPr>
            <w:tcW w:w="813"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840" w:type="pct"/>
            <w:vAlign w:val="center"/>
          </w:tcPr>
          <w:p w:rsidR="00CF47C4" w:rsidRPr="00A516D0" w:rsidRDefault="00CF47C4" w:rsidP="007F7C27">
            <w:pPr>
              <w:spacing w:after="0" w:line="240" w:lineRule="auto"/>
              <w:jc w:val="both"/>
              <w:rPr>
                <w:rFonts w:ascii="Times New Roman"/>
                <w:sz w:val="16"/>
                <w:szCs w:val="20"/>
              </w:rPr>
            </w:pPr>
          </w:p>
        </w:tc>
        <w:tc>
          <w:tcPr>
            <w:tcW w:w="575" w:type="pct"/>
            <w:vAlign w:val="center"/>
          </w:tcPr>
          <w:p w:rsidR="00CF47C4" w:rsidRPr="00A516D0" w:rsidRDefault="00CF47C4" w:rsidP="007F7C27">
            <w:pPr>
              <w:spacing w:after="0" w:line="240" w:lineRule="auto"/>
              <w:jc w:val="both"/>
              <w:rPr>
                <w:rFonts w:ascii="Times New Roman"/>
                <w:sz w:val="16"/>
                <w:szCs w:val="20"/>
              </w:rPr>
            </w:pPr>
          </w:p>
        </w:tc>
        <w:tc>
          <w:tcPr>
            <w:tcW w:w="544" w:type="pct"/>
          </w:tcPr>
          <w:p w:rsidR="00CF47C4" w:rsidRPr="00A516D0" w:rsidRDefault="00CF47C4" w:rsidP="007F7C27">
            <w:pPr>
              <w:spacing w:after="0" w:line="240" w:lineRule="auto"/>
              <w:jc w:val="both"/>
              <w:rPr>
                <w:rFonts w:ascii="Times New Roman"/>
                <w:sz w:val="16"/>
                <w:szCs w:val="20"/>
              </w:rPr>
            </w:pPr>
          </w:p>
        </w:tc>
        <w:tc>
          <w:tcPr>
            <w:tcW w:w="575"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44"/>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FBG, mg/dL</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142.5±25.7</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148.2±26.9</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145.8±27.4</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0.1271</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0.3808</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0.5327</w:t>
            </w:r>
          </w:p>
        </w:tc>
      </w:tr>
      <w:tr w:rsidR="00CF47C4" w:rsidRPr="00A516D0" w:rsidTr="00376239">
        <w:trPr>
          <w:trHeight w:val="44"/>
          <w:jc w:val="center"/>
        </w:trPr>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HbA1c, %</w:t>
            </w:r>
          </w:p>
        </w:tc>
        <w:tc>
          <w:tcPr>
            <w:tcW w:w="813"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5.82±0.2</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5.62±0.4</w:t>
            </w:r>
          </w:p>
        </w:tc>
        <w:tc>
          <w:tcPr>
            <w:tcW w:w="840"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5.65±0.3</w:t>
            </w:r>
          </w:p>
        </w:tc>
        <w:tc>
          <w:tcPr>
            <w:tcW w:w="575"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0.265</w:t>
            </w:r>
          </w:p>
        </w:tc>
        <w:tc>
          <w:tcPr>
            <w:tcW w:w="54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0.357</w:t>
            </w:r>
          </w:p>
        </w:tc>
        <w:tc>
          <w:tcPr>
            <w:tcW w:w="575"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0.647</w:t>
            </w:r>
          </w:p>
        </w:tc>
      </w:tr>
    </w:tbl>
    <w:p w:rsidR="00CF47C4" w:rsidRPr="00A516D0" w:rsidRDefault="00D17811" w:rsidP="00B3695B">
      <w:pPr>
        <w:spacing w:after="0" w:line="240" w:lineRule="auto"/>
        <w:jc w:val="center"/>
        <w:rPr>
          <w:rFonts w:ascii="Times New Roman"/>
          <w:sz w:val="20"/>
          <w:szCs w:val="20"/>
        </w:rPr>
      </w:pPr>
      <w:r w:rsidRPr="00A516D0">
        <w:rPr>
          <w:rFonts w:ascii="Times New Roman"/>
          <w:color w:val="FF0000"/>
          <w:sz w:val="20"/>
          <w:szCs w:val="20"/>
        </w:rPr>
        <w:t>Table Size (8)</w:t>
      </w:r>
    </w:p>
    <w:p w:rsidR="00CF47C4" w:rsidRPr="00A516D0" w:rsidRDefault="00CF47C4" w:rsidP="007F7C27">
      <w:pPr>
        <w:spacing w:after="0" w:line="240" w:lineRule="auto"/>
        <w:jc w:val="center"/>
        <w:rPr>
          <w:rFonts w:ascii="Times New Roman"/>
          <w:sz w:val="20"/>
          <w:szCs w:val="20"/>
        </w:rPr>
      </w:pPr>
    </w:p>
    <w:p w:rsidR="00B402A1" w:rsidRPr="00A516D0" w:rsidRDefault="00B402A1" w:rsidP="007F7C27">
      <w:pPr>
        <w:spacing w:after="0" w:line="240" w:lineRule="auto"/>
        <w:jc w:val="center"/>
        <w:rPr>
          <w:rFonts w:ascii="Times New Roman"/>
          <w:sz w:val="20"/>
          <w:szCs w:val="20"/>
        </w:rPr>
      </w:pPr>
      <w:r w:rsidRPr="00A516D0">
        <w:rPr>
          <w:rFonts w:ascii="Times New Roman"/>
          <w:noProof/>
          <w:sz w:val="20"/>
          <w:szCs w:val="20"/>
          <w:lang w:val="en-IN" w:eastAsia="en-IN"/>
        </w:rPr>
        <w:drawing>
          <wp:inline distT="0" distB="0" distL="0" distR="0">
            <wp:extent cx="3290923" cy="1439839"/>
            <wp:effectExtent l="19050" t="0" r="4727"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293718" cy="1441062"/>
                    </a:xfrm>
                    <a:prstGeom prst="rect">
                      <a:avLst/>
                    </a:prstGeom>
                    <a:noFill/>
                    <a:ln w="9525">
                      <a:noFill/>
                      <a:miter lim="800000"/>
                      <a:headEnd/>
                      <a:tailEnd/>
                    </a:ln>
                  </pic:spPr>
                </pic:pic>
              </a:graphicData>
            </a:graphic>
          </wp:inline>
        </w:drawing>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sz w:val="20"/>
          <w:szCs w:val="20"/>
        </w:rPr>
      </w:pPr>
      <w:r w:rsidRPr="00A516D0">
        <w:rPr>
          <w:rFonts w:ascii="Times New Roman"/>
          <w:b/>
          <w:sz w:val="20"/>
          <w:szCs w:val="20"/>
        </w:rPr>
        <w:t>Follow up after 6 weeks</w:t>
      </w:r>
      <w:r w:rsidR="00D17811" w:rsidRPr="00A516D0">
        <w:rPr>
          <w:rFonts w:ascii="Times New Roman"/>
          <w:sz w:val="20"/>
          <w:szCs w:val="20"/>
        </w:rPr>
        <w:t xml:space="preserve"> </w:t>
      </w:r>
      <w:r w:rsidR="00D17811" w:rsidRPr="00A516D0">
        <w:rPr>
          <w:rFonts w:ascii="Times New Roman"/>
          <w:color w:val="FF0000"/>
          <w:sz w:val="20"/>
          <w:szCs w:val="20"/>
        </w:rPr>
        <w:t xml:space="preserve">(10)  </w:t>
      </w:r>
    </w:p>
    <w:p w:rsidR="00CF47C4" w:rsidRDefault="008A7684" w:rsidP="007F7C27">
      <w:pPr>
        <w:spacing w:after="0" w:line="240" w:lineRule="auto"/>
        <w:jc w:val="both"/>
        <w:rPr>
          <w:rFonts w:ascii="Times New Roman"/>
          <w:sz w:val="20"/>
          <w:szCs w:val="20"/>
        </w:rPr>
      </w:pPr>
      <w:r w:rsidRPr="00A516D0">
        <w:rPr>
          <w:rFonts w:ascii="Times New Roman"/>
          <w:sz w:val="20"/>
          <w:szCs w:val="20"/>
        </w:rPr>
        <w:t>Table no 2:</w:t>
      </w:r>
      <w:r w:rsidR="00D17811" w:rsidRPr="00A516D0">
        <w:rPr>
          <w:rFonts w:ascii="Times New Roman"/>
          <w:sz w:val="20"/>
          <w:szCs w:val="20"/>
        </w:rPr>
        <w:t xml:space="preserve"> </w:t>
      </w:r>
      <w:r w:rsidRPr="00A516D0">
        <w:rPr>
          <w:rFonts w:ascii="Times New Roman"/>
          <w:sz w:val="20"/>
          <w:szCs w:val="20"/>
        </w:rPr>
        <w:t>Records the percent change in lipids,( mg/dL) on a regular dose of atorvastatin40 mg.for 6weeks. (TC)level reduced by(-32.81%), low-density lipoproteins cholesterol(LDL-C)went down by( -46.99%),triglycerides reduced by by(-14.71%), non-HDL-C went down  by(-37.32%).While there had been a reduction in the undesirable Lipids, as above, due to the above medication ,there was a positive upwards change in the desirable lipids like high-density lipoprotein cholesterol (HDL-C) which improved by(+3.46%).Further, Fasting blood glucose (FBG) mg/dL level were reduced  by (-36.17%).and HbA1c, %</w:t>
      </w:r>
      <w:r w:rsidRPr="00A516D0">
        <w:rPr>
          <w:rFonts w:ascii="Times New Roman"/>
          <w:sz w:val="20"/>
          <w:szCs w:val="20"/>
          <w:shd w:val="clear" w:color="auto" w:fill="FFFFFF"/>
        </w:rPr>
        <w:t xml:space="preserve"> hemoglobin A1C test  which measures blood sugar control over the preceding three months</w:t>
      </w:r>
      <w:r w:rsidRPr="00A516D0">
        <w:rPr>
          <w:rFonts w:ascii="Times New Roman"/>
          <w:sz w:val="20"/>
          <w:szCs w:val="20"/>
        </w:rPr>
        <w:t xml:space="preserve"> had also gone down by( -1.89%). The desirable alterations in respect of all the  above parameters after 6 weeks of medication which are attributable to the  above medication,  were highly statistically significant, P&lt;0.001 except HbA1c .</w:t>
      </w:r>
    </w:p>
    <w:p w:rsidR="00B3695B" w:rsidRDefault="00B3695B" w:rsidP="007F7C27">
      <w:pPr>
        <w:spacing w:after="0" w:line="240" w:lineRule="auto"/>
        <w:jc w:val="both"/>
        <w:rPr>
          <w:rFonts w:ascii="Times New Roman"/>
          <w:sz w:val="20"/>
          <w:szCs w:val="20"/>
        </w:rPr>
      </w:pPr>
    </w:p>
    <w:p w:rsidR="00B3695B" w:rsidRDefault="00B3695B" w:rsidP="007F7C27">
      <w:pPr>
        <w:spacing w:after="0" w:line="240" w:lineRule="auto"/>
        <w:jc w:val="both"/>
        <w:rPr>
          <w:rFonts w:ascii="Times New Roman"/>
          <w:sz w:val="20"/>
          <w:szCs w:val="20"/>
        </w:rPr>
      </w:pPr>
    </w:p>
    <w:p w:rsidR="00B3695B" w:rsidRPr="00A516D0" w:rsidRDefault="00B3695B" w:rsidP="007F7C27">
      <w:pPr>
        <w:spacing w:after="0" w:line="240" w:lineRule="auto"/>
        <w:jc w:val="both"/>
        <w:rPr>
          <w:rFonts w:ascii="Times New Roman"/>
          <w:sz w:val="20"/>
          <w:szCs w:val="20"/>
          <w:shd w:val="clear" w:color="auto" w:fill="FFFFFF"/>
        </w:rPr>
      </w:pP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center"/>
        <w:rPr>
          <w:rFonts w:ascii="Times New Roman"/>
          <w:sz w:val="20"/>
          <w:szCs w:val="20"/>
        </w:rPr>
      </w:pPr>
      <w:r w:rsidRPr="00A516D0">
        <w:rPr>
          <w:rFonts w:ascii="Times New Roman"/>
          <w:b/>
          <w:sz w:val="20"/>
          <w:szCs w:val="20"/>
        </w:rPr>
        <w:lastRenderedPageBreak/>
        <w:t>Table no2</w:t>
      </w:r>
      <w:r w:rsidR="007F7C27" w:rsidRPr="00A516D0">
        <w:rPr>
          <w:rFonts w:ascii="Times New Roman"/>
          <w:b/>
          <w:sz w:val="20"/>
          <w:szCs w:val="20"/>
        </w:rPr>
        <w:t xml:space="preserve"> </w:t>
      </w:r>
      <w:r w:rsidR="007F7C27" w:rsidRPr="00A516D0">
        <w:rPr>
          <w:rFonts w:ascii="Times New Roman"/>
          <w:color w:val="FF0000"/>
          <w:sz w:val="20"/>
          <w:szCs w:val="20"/>
        </w:rPr>
        <w:t>(10 Bold)</w:t>
      </w:r>
      <w:r w:rsidRPr="00A516D0">
        <w:rPr>
          <w:rFonts w:ascii="Times New Roman"/>
          <w:b/>
          <w:sz w:val="20"/>
          <w:szCs w:val="20"/>
        </w:rPr>
        <w:t>:</w:t>
      </w:r>
      <w:r w:rsidR="00D17811" w:rsidRPr="00A516D0">
        <w:rPr>
          <w:rFonts w:ascii="Times New Roman"/>
          <w:b/>
          <w:sz w:val="20"/>
          <w:szCs w:val="20"/>
        </w:rPr>
        <w:t xml:space="preserve"> </w:t>
      </w:r>
      <w:r w:rsidRPr="00A516D0">
        <w:rPr>
          <w:rFonts w:ascii="Times New Roman"/>
          <w:sz w:val="20"/>
          <w:szCs w:val="20"/>
        </w:rPr>
        <w:t>Records the Percent Change in Lipids profile after treatment given.</w:t>
      </w:r>
      <w:r w:rsidR="00D17811" w:rsidRPr="00A516D0">
        <w:rPr>
          <w:rFonts w:ascii="Times New Roman"/>
          <w:sz w:val="20"/>
          <w:szCs w:val="20"/>
        </w:rPr>
        <w:t xml:space="preserve"> </w:t>
      </w:r>
      <w:r w:rsidR="00D17811" w:rsidRPr="00A516D0">
        <w:rPr>
          <w:rFonts w:ascii="Times New Roman"/>
          <w:color w:val="FF0000"/>
          <w:sz w:val="20"/>
          <w:szCs w:val="20"/>
        </w:rPr>
        <w:t xml:space="preserve">(10)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1620"/>
        <w:gridCol w:w="1080"/>
        <w:gridCol w:w="810"/>
      </w:tblGrid>
      <w:tr w:rsidR="00CF47C4" w:rsidRPr="00A516D0">
        <w:trPr>
          <w:jc w:val="center"/>
        </w:trPr>
        <w:tc>
          <w:tcPr>
            <w:tcW w:w="1818" w:type="dxa"/>
            <w:vAlign w:val="center"/>
          </w:tcPr>
          <w:p w:rsidR="00CF47C4" w:rsidRPr="00A516D0" w:rsidRDefault="00CF47C4" w:rsidP="007F7C27">
            <w:pPr>
              <w:spacing w:after="0" w:line="240" w:lineRule="auto"/>
              <w:jc w:val="both"/>
              <w:rPr>
                <w:rFonts w:ascii="Times New Roman"/>
                <w:b/>
                <w:sz w:val="16"/>
                <w:szCs w:val="20"/>
              </w:rPr>
            </w:pP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Atorvastatin 40 mg</w:t>
            </w:r>
          </w:p>
          <w:p w:rsidR="00CF47C4" w:rsidRPr="00A516D0" w:rsidRDefault="008A7684" w:rsidP="007F7C27">
            <w:pPr>
              <w:spacing w:after="0" w:line="240" w:lineRule="auto"/>
              <w:jc w:val="both"/>
              <w:rPr>
                <w:rFonts w:ascii="Times New Roman"/>
                <w:b/>
                <w:sz w:val="16"/>
                <w:szCs w:val="20"/>
              </w:rPr>
            </w:pPr>
            <w:r w:rsidRPr="00A516D0">
              <w:rPr>
                <w:rFonts w:ascii="Times New Roman"/>
                <w:sz w:val="16"/>
                <w:szCs w:val="20"/>
              </w:rPr>
              <w:t>(before)</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Atorvastatin 40 mg</w:t>
            </w:r>
          </w:p>
          <w:p w:rsidR="00CF47C4" w:rsidRPr="00A516D0" w:rsidRDefault="008A7684" w:rsidP="007F7C27">
            <w:pPr>
              <w:spacing w:after="0" w:line="240" w:lineRule="auto"/>
              <w:jc w:val="both"/>
              <w:rPr>
                <w:rFonts w:ascii="Times New Roman"/>
                <w:b/>
                <w:sz w:val="16"/>
                <w:szCs w:val="20"/>
              </w:rPr>
            </w:pPr>
            <w:r w:rsidRPr="00A516D0">
              <w:rPr>
                <w:rFonts w:ascii="Times New Roman"/>
                <w:sz w:val="16"/>
                <w:szCs w:val="20"/>
              </w:rPr>
              <w:t>(After)</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Percentage Change</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Lipids, mg/dL</w:t>
            </w: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080" w:type="dxa"/>
            <w:vAlign w:val="center"/>
          </w:tcPr>
          <w:p w:rsidR="00CF47C4" w:rsidRPr="00A516D0" w:rsidRDefault="00CF47C4" w:rsidP="007F7C27">
            <w:pPr>
              <w:spacing w:after="0" w:line="240" w:lineRule="auto"/>
              <w:jc w:val="both"/>
              <w:rPr>
                <w:rFonts w:ascii="Times New Roman"/>
                <w:sz w:val="16"/>
                <w:szCs w:val="20"/>
              </w:rPr>
            </w:pPr>
          </w:p>
        </w:tc>
        <w:tc>
          <w:tcPr>
            <w:tcW w:w="810" w:type="dxa"/>
            <w:vAlign w:val="center"/>
          </w:tcPr>
          <w:p w:rsidR="00CF47C4" w:rsidRPr="00A516D0" w:rsidRDefault="00CF47C4" w:rsidP="007F7C27">
            <w:pPr>
              <w:spacing w:after="0" w:line="240" w:lineRule="auto"/>
              <w:jc w:val="both"/>
              <w:rPr>
                <w:rFonts w:ascii="Times New Roman"/>
                <w:sz w:val="16"/>
                <w:szCs w:val="20"/>
              </w:rPr>
            </w:pP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Total Cholesterol (TC)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224.3±30.8</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150.7±22.2</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-32.81%</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158.3±22.6</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83.9±15.1</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-46.99%</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37.5±2.70</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38.8±3.5</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+3.46%</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shd w:val="clear" w:color="auto" w:fill="FFFFFF"/>
              </w:rPr>
              <w:t>0.003</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Triglyceride</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165.8±30.8</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141.4±22.6</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-14.71%</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Non-HDL-C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180.6±31.2</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113.2±18.1</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-37.32%</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Glucose and HbA1C</w:t>
            </w: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080" w:type="dxa"/>
            <w:vAlign w:val="center"/>
          </w:tcPr>
          <w:p w:rsidR="00CF47C4" w:rsidRPr="00A516D0" w:rsidRDefault="00CF47C4" w:rsidP="007F7C27">
            <w:pPr>
              <w:spacing w:after="0" w:line="240" w:lineRule="auto"/>
              <w:jc w:val="both"/>
              <w:rPr>
                <w:rFonts w:ascii="Times New Roman"/>
                <w:sz w:val="16"/>
                <w:szCs w:val="20"/>
              </w:rPr>
            </w:pPr>
          </w:p>
        </w:tc>
        <w:tc>
          <w:tcPr>
            <w:tcW w:w="810" w:type="dxa"/>
            <w:vAlign w:val="center"/>
          </w:tcPr>
          <w:p w:rsidR="00CF47C4" w:rsidRPr="00A516D0" w:rsidRDefault="00CF47C4" w:rsidP="007F7C27">
            <w:pPr>
              <w:spacing w:after="0" w:line="240" w:lineRule="auto"/>
              <w:jc w:val="both"/>
              <w:rPr>
                <w:rFonts w:ascii="Times New Roman"/>
                <w:sz w:val="16"/>
                <w:szCs w:val="20"/>
              </w:rPr>
            </w:pP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FBG, mg/dL</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142.5±25.7</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90.95±7.9</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-36.17%</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HbA1c, %</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5.82±0.2</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5.71±0.3</w:t>
            </w:r>
          </w:p>
        </w:tc>
        <w:tc>
          <w:tcPr>
            <w:tcW w:w="108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-1.89%</w:t>
            </w:r>
          </w:p>
        </w:tc>
        <w:tc>
          <w:tcPr>
            <w:tcW w:w="81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0.198</w:t>
            </w:r>
          </w:p>
        </w:tc>
      </w:tr>
    </w:tbl>
    <w:p w:rsidR="00D17811" w:rsidRPr="00A516D0" w:rsidRDefault="00D17811" w:rsidP="00B3695B">
      <w:pPr>
        <w:spacing w:after="0" w:line="240" w:lineRule="auto"/>
        <w:jc w:val="center"/>
        <w:rPr>
          <w:rFonts w:ascii="Times New Roman"/>
          <w:color w:val="FF0000"/>
          <w:sz w:val="20"/>
          <w:szCs w:val="20"/>
        </w:rPr>
      </w:pPr>
      <w:r w:rsidRPr="00A516D0">
        <w:rPr>
          <w:rFonts w:ascii="Times New Roman"/>
          <w:color w:val="FF0000"/>
          <w:sz w:val="20"/>
          <w:szCs w:val="20"/>
        </w:rPr>
        <w:t>Table Size (8)</w:t>
      </w:r>
    </w:p>
    <w:p w:rsidR="00B402A1" w:rsidRPr="00A516D0" w:rsidRDefault="00B402A1" w:rsidP="007F7C27">
      <w:pPr>
        <w:spacing w:after="0" w:line="240" w:lineRule="auto"/>
        <w:jc w:val="both"/>
        <w:rPr>
          <w:rFonts w:ascii="Times New Roman"/>
          <w:sz w:val="20"/>
          <w:szCs w:val="20"/>
        </w:rPr>
      </w:pPr>
    </w:p>
    <w:p w:rsidR="00CF47C4" w:rsidRPr="00A516D0" w:rsidRDefault="00B402A1" w:rsidP="007F7C27">
      <w:pPr>
        <w:spacing w:after="0" w:line="240" w:lineRule="auto"/>
        <w:jc w:val="center"/>
        <w:rPr>
          <w:rFonts w:ascii="Times New Roman"/>
          <w:sz w:val="20"/>
          <w:szCs w:val="20"/>
        </w:rPr>
      </w:pPr>
      <w:r w:rsidRPr="00A516D0">
        <w:rPr>
          <w:rFonts w:ascii="Times New Roman"/>
          <w:noProof/>
          <w:sz w:val="20"/>
          <w:szCs w:val="20"/>
          <w:lang w:val="en-IN" w:eastAsia="en-IN"/>
        </w:rPr>
        <w:drawing>
          <wp:inline distT="0" distB="0" distL="0" distR="0">
            <wp:extent cx="3022979" cy="1506600"/>
            <wp:effectExtent l="19050" t="0" r="5971"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024135" cy="1507176"/>
                    </a:xfrm>
                    <a:prstGeom prst="rect">
                      <a:avLst/>
                    </a:prstGeom>
                    <a:noFill/>
                    <a:ln w="9525">
                      <a:noFill/>
                      <a:miter lim="800000"/>
                      <a:headEnd/>
                      <a:tailEnd/>
                    </a:ln>
                  </pic:spPr>
                </pic:pic>
              </a:graphicData>
            </a:graphic>
          </wp:inline>
        </w:drawing>
      </w:r>
    </w:p>
    <w:p w:rsidR="00B402A1" w:rsidRPr="00A516D0" w:rsidRDefault="00B402A1" w:rsidP="007F7C27">
      <w:pPr>
        <w:spacing w:after="0" w:line="240" w:lineRule="auto"/>
        <w:jc w:val="both"/>
        <w:rPr>
          <w:rFonts w:ascii="Times New Roman"/>
          <w:b/>
          <w:sz w:val="20"/>
          <w:szCs w:val="20"/>
        </w:rPr>
      </w:pPr>
    </w:p>
    <w:p w:rsidR="00CF47C4" w:rsidRPr="00A516D0" w:rsidRDefault="008A7684" w:rsidP="007F7C27">
      <w:pPr>
        <w:spacing w:after="0" w:line="240" w:lineRule="auto"/>
        <w:jc w:val="both"/>
        <w:rPr>
          <w:rFonts w:ascii="Times New Roman"/>
          <w:sz w:val="20"/>
          <w:szCs w:val="20"/>
          <w:shd w:val="clear" w:color="auto" w:fill="FFFFFF"/>
        </w:rPr>
      </w:pPr>
      <w:r w:rsidRPr="00A516D0">
        <w:rPr>
          <w:rFonts w:ascii="Times New Roman"/>
          <w:b/>
          <w:sz w:val="20"/>
          <w:szCs w:val="20"/>
        </w:rPr>
        <w:t>Table no3:</w:t>
      </w:r>
      <w:r w:rsidRPr="00A516D0">
        <w:rPr>
          <w:rFonts w:ascii="Times New Roman"/>
          <w:sz w:val="20"/>
          <w:szCs w:val="20"/>
        </w:rPr>
        <w:t xml:space="preserve"> Shows Percent Change in Lipids,( mg/dL) on a regular dose of  Rosuvastatin 20mg  for 6weeks. Total Cholesterol (TC)level reduced by(-26.49%), Low-density lipoproteins cholesterol(LDL-C) went down by (-37.28%), Triglyceride reduced to(-17.3%), Non-HDL-C went down  by(-29.71%),after 6 weeks of medication</w:t>
      </w:r>
      <w:r w:rsidRPr="00A516D0">
        <w:rPr>
          <w:rFonts w:ascii="Times New Roman"/>
          <w:sz w:val="20"/>
          <w:szCs w:val="20"/>
          <w:shd w:val="clear" w:color="auto" w:fill="FFFFFF"/>
        </w:rPr>
        <w:t xml:space="preserve">. </w:t>
      </w:r>
      <w:r w:rsidRPr="00A516D0">
        <w:rPr>
          <w:rFonts w:ascii="Times New Roman"/>
          <w:sz w:val="20"/>
          <w:szCs w:val="20"/>
        </w:rPr>
        <w:t>While there had been a reduction in the undesirable Lipids due to the above medication ,there was a positive upwards change in the desirable Lipids like high-density lipoprotein cholesterol (HDL-C) which improved by (+8.17%), Further, Fasting blood glucose, FBG, mg/dL level were reduced  by (-37.95%). and HbA1c, %</w:t>
      </w:r>
      <w:r w:rsidRPr="00A516D0">
        <w:rPr>
          <w:rFonts w:ascii="Times New Roman"/>
          <w:sz w:val="20"/>
          <w:szCs w:val="20"/>
          <w:shd w:val="clear" w:color="auto" w:fill="FFFFFF"/>
        </w:rPr>
        <w:t xml:space="preserve"> hemoglobin A1C test  which measures blood sugar control over the preceding three months</w:t>
      </w:r>
      <w:r w:rsidRPr="00A516D0">
        <w:rPr>
          <w:rFonts w:ascii="Times New Roman"/>
          <w:sz w:val="20"/>
          <w:szCs w:val="20"/>
        </w:rPr>
        <w:t xml:space="preserve"> had also gone down by(-11.00%).  The desirable alterations in respect of all the  above parameters which were attributable to the  above medication,  were statistically significant, P&lt;0.001---0.033.</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center"/>
        <w:rPr>
          <w:rFonts w:ascii="Times New Roman"/>
          <w:sz w:val="20"/>
          <w:szCs w:val="20"/>
        </w:rPr>
      </w:pPr>
      <w:r w:rsidRPr="00A516D0">
        <w:rPr>
          <w:rFonts w:ascii="Times New Roman"/>
          <w:b/>
          <w:sz w:val="20"/>
          <w:szCs w:val="20"/>
        </w:rPr>
        <w:t>Table no</w:t>
      </w:r>
      <w:r w:rsidR="007F7C27" w:rsidRPr="00A516D0">
        <w:rPr>
          <w:rFonts w:ascii="Times New Roman"/>
          <w:b/>
          <w:sz w:val="20"/>
          <w:szCs w:val="20"/>
        </w:rPr>
        <w:t xml:space="preserve"> </w:t>
      </w:r>
      <w:r w:rsidRPr="00A516D0">
        <w:rPr>
          <w:rFonts w:ascii="Times New Roman"/>
          <w:b/>
          <w:sz w:val="20"/>
          <w:szCs w:val="20"/>
        </w:rPr>
        <w:t>3</w:t>
      </w:r>
      <w:r w:rsidR="007F7C27" w:rsidRPr="00A516D0">
        <w:rPr>
          <w:rFonts w:ascii="Times New Roman"/>
          <w:b/>
          <w:sz w:val="20"/>
          <w:szCs w:val="20"/>
        </w:rPr>
        <w:t xml:space="preserve"> </w:t>
      </w:r>
      <w:r w:rsidR="007F7C27" w:rsidRPr="00A516D0">
        <w:rPr>
          <w:rFonts w:ascii="Times New Roman"/>
          <w:color w:val="FF0000"/>
          <w:sz w:val="20"/>
          <w:szCs w:val="20"/>
        </w:rPr>
        <w:t>(10 Bold)</w:t>
      </w:r>
      <w:r w:rsidR="007F7C27" w:rsidRPr="00A516D0">
        <w:rPr>
          <w:rFonts w:ascii="Times New Roman"/>
          <w:b/>
          <w:sz w:val="20"/>
          <w:szCs w:val="20"/>
        </w:rPr>
        <w:t>:</w:t>
      </w:r>
      <w:r w:rsidRPr="00A516D0">
        <w:rPr>
          <w:rFonts w:ascii="Times New Roman"/>
          <w:sz w:val="20"/>
          <w:szCs w:val="20"/>
        </w:rPr>
        <w:t xml:space="preserve"> Shows Percent Change in Lipids,( mg/dL) on a regular dose of  Rosuvastatin 20mg  for 6 weeks</w:t>
      </w:r>
      <w:r w:rsidRPr="00A516D0">
        <w:rPr>
          <w:rFonts w:ascii="Times New Roman"/>
          <w:b/>
          <w:sz w:val="20"/>
          <w:szCs w:val="20"/>
        </w:rPr>
        <w:t>.</w:t>
      </w:r>
      <w:r w:rsidR="00D17811" w:rsidRPr="00A516D0">
        <w:rPr>
          <w:rFonts w:ascii="Times New Roman"/>
          <w:b/>
          <w:sz w:val="20"/>
          <w:szCs w:val="20"/>
        </w:rPr>
        <w:t xml:space="preserve"> </w:t>
      </w:r>
      <w:r w:rsidR="00D17811" w:rsidRPr="00A516D0">
        <w:rPr>
          <w:rFonts w:ascii="Times New Roman"/>
          <w:color w:val="FF0000"/>
          <w:sz w:val="20"/>
          <w:szCs w:val="20"/>
        </w:rPr>
        <w:t xml:space="preserve">(10)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1620"/>
        <w:gridCol w:w="1530"/>
        <w:gridCol w:w="720"/>
      </w:tblGrid>
      <w:tr w:rsidR="00CF47C4" w:rsidRPr="00A516D0">
        <w:trPr>
          <w:jc w:val="center"/>
        </w:trPr>
        <w:tc>
          <w:tcPr>
            <w:tcW w:w="1818" w:type="dxa"/>
            <w:vAlign w:val="center"/>
          </w:tcPr>
          <w:p w:rsidR="00CF47C4" w:rsidRPr="00A516D0" w:rsidRDefault="00CF47C4" w:rsidP="007F7C27">
            <w:pPr>
              <w:spacing w:after="0" w:line="240" w:lineRule="auto"/>
              <w:jc w:val="both"/>
              <w:rPr>
                <w:rFonts w:ascii="Times New Roman"/>
                <w:b/>
                <w:sz w:val="16"/>
                <w:szCs w:val="20"/>
              </w:rPr>
            </w:pP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20mg</w:t>
            </w:r>
          </w:p>
          <w:p w:rsidR="00CF47C4" w:rsidRPr="00A516D0" w:rsidRDefault="008A7684" w:rsidP="007F7C27">
            <w:pPr>
              <w:spacing w:after="0" w:line="240" w:lineRule="auto"/>
              <w:jc w:val="both"/>
              <w:rPr>
                <w:rFonts w:ascii="Times New Roman"/>
                <w:b/>
                <w:sz w:val="16"/>
                <w:szCs w:val="20"/>
              </w:rPr>
            </w:pPr>
            <w:r w:rsidRPr="00A516D0">
              <w:rPr>
                <w:rFonts w:ascii="Times New Roman"/>
                <w:sz w:val="16"/>
                <w:szCs w:val="20"/>
              </w:rPr>
              <w:t>(before)</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20mg</w:t>
            </w:r>
          </w:p>
          <w:p w:rsidR="00CF47C4" w:rsidRPr="00A516D0" w:rsidRDefault="008A7684" w:rsidP="007F7C27">
            <w:pPr>
              <w:spacing w:after="0" w:line="240" w:lineRule="auto"/>
              <w:jc w:val="both"/>
              <w:rPr>
                <w:rFonts w:ascii="Times New Roman"/>
                <w:b/>
                <w:sz w:val="16"/>
                <w:szCs w:val="20"/>
              </w:rPr>
            </w:pPr>
            <w:r w:rsidRPr="00A516D0">
              <w:rPr>
                <w:rFonts w:ascii="Times New Roman"/>
                <w:sz w:val="16"/>
                <w:szCs w:val="20"/>
              </w:rPr>
              <w:t>(After)</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Percentage Change</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Lipids, mg/dL</w:t>
            </w: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530" w:type="dxa"/>
            <w:vAlign w:val="center"/>
          </w:tcPr>
          <w:p w:rsidR="00CF47C4" w:rsidRPr="00A516D0" w:rsidRDefault="00CF47C4" w:rsidP="007F7C27">
            <w:pPr>
              <w:spacing w:after="0" w:line="240" w:lineRule="auto"/>
              <w:jc w:val="both"/>
              <w:rPr>
                <w:rFonts w:ascii="Times New Roman"/>
                <w:sz w:val="16"/>
                <w:szCs w:val="20"/>
              </w:rPr>
            </w:pPr>
          </w:p>
        </w:tc>
        <w:tc>
          <w:tcPr>
            <w:tcW w:w="720" w:type="dxa"/>
            <w:vAlign w:val="center"/>
          </w:tcPr>
          <w:p w:rsidR="00CF47C4" w:rsidRPr="00A516D0" w:rsidRDefault="00CF47C4" w:rsidP="007F7C27">
            <w:pPr>
              <w:spacing w:after="0" w:line="240" w:lineRule="auto"/>
              <w:jc w:val="both"/>
              <w:rPr>
                <w:rFonts w:ascii="Times New Roman"/>
                <w:sz w:val="16"/>
                <w:szCs w:val="20"/>
              </w:rPr>
            </w:pP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Total Cholesterol (TC)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226.1±35.4</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166.2±25.7</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-26.49%</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156.1±27.8</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97.9±14.7</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-37.28%</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35.5±2.21</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38.4±3.6</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+8.17%</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Triglyceride</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164.6±28.2</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136.2±23.4</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-17.3%</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Non-HDL-C</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182.4±29.2</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128.2±20.5</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-29.71%</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Glucose and HbA1C</w:t>
            </w: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620" w:type="dxa"/>
            <w:vAlign w:val="center"/>
          </w:tcPr>
          <w:p w:rsidR="00CF47C4" w:rsidRPr="00A516D0" w:rsidRDefault="00CF47C4" w:rsidP="007F7C27">
            <w:pPr>
              <w:spacing w:after="0" w:line="240" w:lineRule="auto"/>
              <w:jc w:val="both"/>
              <w:rPr>
                <w:rFonts w:ascii="Times New Roman"/>
                <w:sz w:val="16"/>
                <w:szCs w:val="20"/>
              </w:rPr>
            </w:pPr>
          </w:p>
        </w:tc>
        <w:tc>
          <w:tcPr>
            <w:tcW w:w="1530" w:type="dxa"/>
            <w:vAlign w:val="center"/>
          </w:tcPr>
          <w:p w:rsidR="00CF47C4" w:rsidRPr="00A516D0" w:rsidRDefault="00CF47C4" w:rsidP="007F7C27">
            <w:pPr>
              <w:spacing w:after="0" w:line="240" w:lineRule="auto"/>
              <w:jc w:val="both"/>
              <w:rPr>
                <w:rFonts w:ascii="Times New Roman"/>
                <w:sz w:val="16"/>
                <w:szCs w:val="20"/>
              </w:rPr>
            </w:pPr>
          </w:p>
        </w:tc>
        <w:tc>
          <w:tcPr>
            <w:tcW w:w="720" w:type="dxa"/>
            <w:vAlign w:val="center"/>
          </w:tcPr>
          <w:p w:rsidR="00CF47C4" w:rsidRPr="00A516D0" w:rsidRDefault="00CF47C4" w:rsidP="007F7C27">
            <w:pPr>
              <w:spacing w:after="0" w:line="240" w:lineRule="auto"/>
              <w:jc w:val="both"/>
              <w:rPr>
                <w:rFonts w:ascii="Times New Roman"/>
                <w:sz w:val="16"/>
                <w:szCs w:val="20"/>
              </w:rPr>
            </w:pP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FBG, mg/dL</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148.2±26.9</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91.95±8.8</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-37.95%</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r>
      <w:tr w:rsidR="00CF47C4" w:rsidRPr="00A516D0">
        <w:trPr>
          <w:jc w:val="center"/>
        </w:trPr>
        <w:tc>
          <w:tcPr>
            <w:tcW w:w="1818"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HbA1c, %</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5.62±0.4</w:t>
            </w:r>
          </w:p>
        </w:tc>
        <w:tc>
          <w:tcPr>
            <w:tcW w:w="16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5.5±0.2</w:t>
            </w:r>
          </w:p>
        </w:tc>
        <w:tc>
          <w:tcPr>
            <w:tcW w:w="153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-2.13%</w:t>
            </w:r>
          </w:p>
        </w:tc>
        <w:tc>
          <w:tcPr>
            <w:tcW w:w="720" w:type="dxa"/>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0.187</w:t>
            </w:r>
          </w:p>
        </w:tc>
      </w:tr>
    </w:tbl>
    <w:p w:rsidR="00D17811" w:rsidRPr="00A516D0" w:rsidRDefault="00D17811" w:rsidP="00B3695B">
      <w:pPr>
        <w:spacing w:after="0" w:line="240" w:lineRule="auto"/>
        <w:jc w:val="center"/>
        <w:rPr>
          <w:rFonts w:ascii="Times New Roman"/>
          <w:sz w:val="20"/>
          <w:szCs w:val="20"/>
        </w:rPr>
      </w:pPr>
      <w:r w:rsidRPr="00A516D0">
        <w:rPr>
          <w:rFonts w:ascii="Times New Roman"/>
          <w:color w:val="FF0000"/>
          <w:sz w:val="20"/>
          <w:szCs w:val="20"/>
        </w:rPr>
        <w:t>Table Size (8)</w:t>
      </w:r>
    </w:p>
    <w:p w:rsidR="00CF47C4" w:rsidRPr="00A516D0" w:rsidRDefault="00CF47C4" w:rsidP="007F7C27">
      <w:pPr>
        <w:spacing w:after="0" w:line="240" w:lineRule="auto"/>
        <w:jc w:val="both"/>
        <w:rPr>
          <w:rFonts w:ascii="Times New Roman"/>
          <w:sz w:val="20"/>
          <w:szCs w:val="20"/>
        </w:rPr>
      </w:pPr>
    </w:p>
    <w:p w:rsidR="00CF47C4" w:rsidRPr="00A516D0" w:rsidRDefault="00B402A1" w:rsidP="007F7C27">
      <w:pPr>
        <w:spacing w:after="0" w:line="240" w:lineRule="auto"/>
        <w:jc w:val="center"/>
        <w:rPr>
          <w:rFonts w:ascii="Times New Roman"/>
          <w:sz w:val="20"/>
          <w:szCs w:val="20"/>
        </w:rPr>
      </w:pPr>
      <w:r w:rsidRPr="00A516D0">
        <w:rPr>
          <w:rFonts w:ascii="Times New Roman"/>
          <w:noProof/>
          <w:sz w:val="20"/>
          <w:szCs w:val="20"/>
          <w:lang w:val="en-IN" w:eastAsia="en-IN"/>
        </w:rPr>
        <w:drawing>
          <wp:inline distT="0" distB="0" distL="0" distR="0">
            <wp:extent cx="2954124" cy="1583140"/>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951795" cy="1581892"/>
                    </a:xfrm>
                    <a:prstGeom prst="rect">
                      <a:avLst/>
                    </a:prstGeom>
                    <a:noFill/>
                    <a:ln w="9525">
                      <a:noFill/>
                      <a:miter lim="800000"/>
                      <a:headEnd/>
                      <a:tailEnd/>
                    </a:ln>
                  </pic:spPr>
                </pic:pic>
              </a:graphicData>
            </a:graphic>
          </wp:inline>
        </w:drawing>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sz w:val="20"/>
          <w:szCs w:val="20"/>
          <w:shd w:val="clear" w:color="auto" w:fill="FFFFFF"/>
        </w:rPr>
      </w:pPr>
      <w:r w:rsidRPr="00A516D0">
        <w:rPr>
          <w:rFonts w:ascii="Times New Roman"/>
          <w:sz w:val="20"/>
          <w:szCs w:val="20"/>
        </w:rPr>
        <w:t xml:space="preserve">Table no4 Shows Percent Change in Lipids,( mg/dL) on a dose of  Rosuvastatin 20mg on alternate Days  for 6weeks. Total Cholesterol (TC)level reduced by(-26.36%), Low-density lipoproteins cholesterol (LDL-C) went down by (-37.53%), Triglyceride </w:t>
      </w:r>
      <w:r w:rsidRPr="00A516D0">
        <w:rPr>
          <w:rFonts w:ascii="Times New Roman"/>
          <w:sz w:val="20"/>
          <w:szCs w:val="20"/>
        </w:rPr>
        <w:lastRenderedPageBreak/>
        <w:t>reduced by by(-11.63%), Non-HDL-C went down  by(-29.71%),</w:t>
      </w:r>
      <w:r w:rsidRPr="00A516D0">
        <w:rPr>
          <w:rFonts w:ascii="Times New Roman"/>
          <w:sz w:val="20"/>
          <w:szCs w:val="20"/>
          <w:shd w:val="clear" w:color="auto" w:fill="FFFFFF"/>
        </w:rPr>
        <w:t xml:space="preserve">. </w:t>
      </w:r>
      <w:r w:rsidRPr="00A516D0">
        <w:rPr>
          <w:rFonts w:ascii="Times New Roman"/>
          <w:sz w:val="20"/>
          <w:szCs w:val="20"/>
        </w:rPr>
        <w:t>While there had been a reduction in the undesirable Lipids due to the above medication ,there was a positive upwards change in the desirable Lipids like high-density lipoprotein cholesterol (HDL-C) which improved by(+8.17%), Further, Fasting blood glucose, FBG, mg/dL level were reduced  by (-36.65%). and HbA1c, %</w:t>
      </w:r>
      <w:r w:rsidRPr="00A516D0">
        <w:rPr>
          <w:rFonts w:ascii="Times New Roman"/>
          <w:sz w:val="20"/>
          <w:szCs w:val="20"/>
          <w:shd w:val="clear" w:color="auto" w:fill="FFFFFF"/>
        </w:rPr>
        <w:t xml:space="preserve"> hemoglobin A1C test  which measures blood sugar control over the preceding three months</w:t>
      </w:r>
      <w:r w:rsidRPr="00A516D0">
        <w:rPr>
          <w:rFonts w:ascii="Times New Roman"/>
          <w:sz w:val="20"/>
          <w:szCs w:val="20"/>
        </w:rPr>
        <w:t xml:space="preserve"> had also gone down by(+4.07%). The  desirable changes in respect of  all the  above parameters attributable to the  above medication,  were statistically  highly significant, P&lt;0.001---0.033 except HbA1c.</w:t>
      </w:r>
    </w:p>
    <w:p w:rsidR="00CF47C4" w:rsidRPr="00A516D0" w:rsidRDefault="00CF47C4" w:rsidP="007F7C27">
      <w:pPr>
        <w:spacing w:after="0" w:line="240" w:lineRule="auto"/>
        <w:jc w:val="both"/>
        <w:rPr>
          <w:rFonts w:asci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530"/>
        <w:gridCol w:w="1620"/>
        <w:gridCol w:w="990"/>
        <w:gridCol w:w="720"/>
      </w:tblGrid>
      <w:tr w:rsidR="00CF47C4" w:rsidRPr="00A516D0">
        <w:trPr>
          <w:jc w:val="center"/>
        </w:trPr>
        <w:tc>
          <w:tcPr>
            <w:tcW w:w="1728" w:type="dxa"/>
            <w:vAlign w:val="center"/>
          </w:tcPr>
          <w:p w:rsidR="00CF47C4" w:rsidRPr="00A516D0" w:rsidRDefault="00CF47C4" w:rsidP="007F7C27">
            <w:pPr>
              <w:spacing w:after="0" w:line="240" w:lineRule="auto"/>
              <w:jc w:val="both"/>
              <w:rPr>
                <w:rFonts w:ascii="Times New Roman"/>
                <w:b/>
                <w:sz w:val="16"/>
                <w:szCs w:val="16"/>
              </w:rPr>
            </w:pP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Rosuvastatin 20 mg alternate day</w:t>
            </w:r>
          </w:p>
          <w:p w:rsidR="00CF47C4" w:rsidRPr="00A516D0" w:rsidRDefault="008A7684" w:rsidP="007F7C27">
            <w:pPr>
              <w:spacing w:after="0" w:line="240" w:lineRule="auto"/>
              <w:jc w:val="both"/>
              <w:rPr>
                <w:rFonts w:ascii="Times New Roman"/>
                <w:b/>
                <w:sz w:val="16"/>
                <w:szCs w:val="16"/>
              </w:rPr>
            </w:pPr>
            <w:r w:rsidRPr="00A516D0">
              <w:rPr>
                <w:rFonts w:ascii="Times New Roman"/>
                <w:sz w:val="16"/>
                <w:szCs w:val="16"/>
              </w:rPr>
              <w:t>(before</w:t>
            </w:r>
            <w:r w:rsidRPr="00A516D0">
              <w:rPr>
                <w:rFonts w:ascii="Times New Roman"/>
                <w:b/>
                <w:sz w:val="16"/>
                <w:szCs w:val="16"/>
              </w:rPr>
              <w:t>)</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Rosuvastatin 20 mg alternate day</w:t>
            </w:r>
          </w:p>
          <w:p w:rsidR="00CF47C4" w:rsidRPr="00A516D0" w:rsidRDefault="008A7684" w:rsidP="007F7C27">
            <w:pPr>
              <w:spacing w:after="0" w:line="240" w:lineRule="auto"/>
              <w:jc w:val="both"/>
              <w:rPr>
                <w:rFonts w:ascii="Times New Roman"/>
                <w:b/>
                <w:sz w:val="16"/>
                <w:szCs w:val="16"/>
              </w:rPr>
            </w:pPr>
            <w:r w:rsidRPr="00A516D0">
              <w:rPr>
                <w:rFonts w:ascii="Times New Roman"/>
                <w:sz w:val="16"/>
                <w:szCs w:val="16"/>
              </w:rPr>
              <w:t xml:space="preserve"> (After</w:t>
            </w:r>
            <w:r w:rsidRPr="00A516D0">
              <w:rPr>
                <w:rFonts w:ascii="Times New Roman"/>
                <w:b/>
                <w:sz w:val="16"/>
                <w:szCs w:val="16"/>
              </w:rPr>
              <w:t>)</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Percentage Change</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P value</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Lipids, mg/dL</w:t>
            </w:r>
          </w:p>
        </w:tc>
        <w:tc>
          <w:tcPr>
            <w:tcW w:w="1530" w:type="dxa"/>
            <w:vAlign w:val="center"/>
          </w:tcPr>
          <w:p w:rsidR="00CF47C4" w:rsidRPr="00A516D0" w:rsidRDefault="00CF47C4" w:rsidP="007F7C27">
            <w:pPr>
              <w:spacing w:after="0" w:line="240" w:lineRule="auto"/>
              <w:jc w:val="both"/>
              <w:rPr>
                <w:rFonts w:ascii="Times New Roman"/>
                <w:sz w:val="16"/>
                <w:szCs w:val="16"/>
              </w:rPr>
            </w:pPr>
          </w:p>
        </w:tc>
        <w:tc>
          <w:tcPr>
            <w:tcW w:w="1620" w:type="dxa"/>
            <w:vAlign w:val="center"/>
          </w:tcPr>
          <w:p w:rsidR="00CF47C4" w:rsidRPr="00A516D0" w:rsidRDefault="00CF47C4" w:rsidP="007F7C27">
            <w:pPr>
              <w:spacing w:after="0" w:line="240" w:lineRule="auto"/>
              <w:jc w:val="both"/>
              <w:rPr>
                <w:rFonts w:ascii="Times New Roman"/>
                <w:sz w:val="16"/>
                <w:szCs w:val="16"/>
              </w:rPr>
            </w:pPr>
          </w:p>
        </w:tc>
        <w:tc>
          <w:tcPr>
            <w:tcW w:w="990" w:type="dxa"/>
            <w:vAlign w:val="center"/>
          </w:tcPr>
          <w:p w:rsidR="00CF47C4" w:rsidRPr="00A516D0" w:rsidRDefault="00CF47C4" w:rsidP="007F7C27">
            <w:pPr>
              <w:spacing w:after="0" w:line="240" w:lineRule="auto"/>
              <w:jc w:val="both"/>
              <w:rPr>
                <w:rFonts w:ascii="Times New Roman"/>
                <w:sz w:val="16"/>
                <w:szCs w:val="16"/>
              </w:rPr>
            </w:pPr>
          </w:p>
        </w:tc>
        <w:tc>
          <w:tcPr>
            <w:tcW w:w="720" w:type="dxa"/>
            <w:vAlign w:val="center"/>
          </w:tcPr>
          <w:p w:rsidR="00CF47C4" w:rsidRPr="00A516D0" w:rsidRDefault="00CF47C4" w:rsidP="007F7C27">
            <w:pPr>
              <w:spacing w:after="0" w:line="240" w:lineRule="auto"/>
              <w:jc w:val="both"/>
              <w:rPr>
                <w:rFonts w:ascii="Times New Roman"/>
                <w:sz w:val="16"/>
                <w:szCs w:val="16"/>
              </w:rPr>
            </w:pP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Total Cholesterol (TC)</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225.3±40.7</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165.9±23.1</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-26.36%</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LDL-C</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157.2±26.7</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98.2±16.3</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-37.53%</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HDL-C</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36.4±1.90</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38.5±2.9</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+5.76%</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 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Triglyceride</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166.8±35.7</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140.4±21.9</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-15.83%</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Non-HDL-C</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185.2±32.4</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127.2±19.9</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-31.31%</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Glucose and HbA1C</w:t>
            </w:r>
          </w:p>
        </w:tc>
        <w:tc>
          <w:tcPr>
            <w:tcW w:w="1530" w:type="dxa"/>
            <w:vAlign w:val="center"/>
          </w:tcPr>
          <w:p w:rsidR="00CF47C4" w:rsidRPr="00A516D0" w:rsidRDefault="00CF47C4" w:rsidP="007F7C27">
            <w:pPr>
              <w:spacing w:after="0" w:line="240" w:lineRule="auto"/>
              <w:jc w:val="both"/>
              <w:rPr>
                <w:rFonts w:ascii="Times New Roman"/>
                <w:sz w:val="16"/>
                <w:szCs w:val="16"/>
              </w:rPr>
            </w:pPr>
          </w:p>
        </w:tc>
        <w:tc>
          <w:tcPr>
            <w:tcW w:w="1620" w:type="dxa"/>
            <w:vAlign w:val="center"/>
          </w:tcPr>
          <w:p w:rsidR="00CF47C4" w:rsidRPr="00A516D0" w:rsidRDefault="00CF47C4" w:rsidP="007F7C27">
            <w:pPr>
              <w:spacing w:after="0" w:line="240" w:lineRule="auto"/>
              <w:jc w:val="both"/>
              <w:rPr>
                <w:rFonts w:ascii="Times New Roman"/>
                <w:sz w:val="16"/>
                <w:szCs w:val="16"/>
              </w:rPr>
            </w:pPr>
          </w:p>
        </w:tc>
        <w:tc>
          <w:tcPr>
            <w:tcW w:w="990" w:type="dxa"/>
            <w:vAlign w:val="center"/>
          </w:tcPr>
          <w:p w:rsidR="00CF47C4" w:rsidRPr="00A516D0" w:rsidRDefault="00CF47C4" w:rsidP="007F7C27">
            <w:pPr>
              <w:spacing w:after="0" w:line="240" w:lineRule="auto"/>
              <w:jc w:val="both"/>
              <w:rPr>
                <w:rFonts w:ascii="Times New Roman"/>
                <w:sz w:val="16"/>
                <w:szCs w:val="16"/>
              </w:rPr>
            </w:pPr>
          </w:p>
        </w:tc>
        <w:tc>
          <w:tcPr>
            <w:tcW w:w="720" w:type="dxa"/>
            <w:vAlign w:val="center"/>
          </w:tcPr>
          <w:p w:rsidR="00CF47C4" w:rsidRPr="00A516D0" w:rsidRDefault="00CF47C4" w:rsidP="007F7C27">
            <w:pPr>
              <w:spacing w:after="0" w:line="240" w:lineRule="auto"/>
              <w:jc w:val="both"/>
              <w:rPr>
                <w:rFonts w:ascii="Times New Roman"/>
                <w:sz w:val="16"/>
                <w:szCs w:val="16"/>
              </w:rPr>
            </w:pP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FBG, mg/dL</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145.8±27.4</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92.35±9.6</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-36.65%</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&lt;0.001</w:t>
            </w:r>
          </w:p>
        </w:tc>
      </w:tr>
      <w:tr w:rsidR="00CF47C4" w:rsidRPr="00A516D0">
        <w:trPr>
          <w:jc w:val="center"/>
        </w:trPr>
        <w:tc>
          <w:tcPr>
            <w:tcW w:w="1728"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HbA1c, %</w:t>
            </w:r>
          </w:p>
        </w:tc>
        <w:tc>
          <w:tcPr>
            <w:tcW w:w="153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5.65±0.3</w:t>
            </w:r>
          </w:p>
        </w:tc>
        <w:tc>
          <w:tcPr>
            <w:tcW w:w="16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5.66±0.4</w:t>
            </w:r>
          </w:p>
        </w:tc>
        <w:tc>
          <w:tcPr>
            <w:tcW w:w="99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+0.17%</w:t>
            </w:r>
          </w:p>
        </w:tc>
        <w:tc>
          <w:tcPr>
            <w:tcW w:w="720" w:type="dxa"/>
            <w:vAlign w:val="center"/>
          </w:tcPr>
          <w:p w:rsidR="00CF47C4" w:rsidRPr="00A516D0" w:rsidRDefault="008A7684" w:rsidP="007F7C27">
            <w:pPr>
              <w:spacing w:after="0" w:line="240" w:lineRule="auto"/>
              <w:jc w:val="both"/>
              <w:rPr>
                <w:rFonts w:ascii="Times New Roman"/>
                <w:sz w:val="16"/>
                <w:szCs w:val="16"/>
              </w:rPr>
            </w:pPr>
            <w:r w:rsidRPr="00A516D0">
              <w:rPr>
                <w:rFonts w:ascii="Times New Roman"/>
                <w:sz w:val="16"/>
                <w:szCs w:val="16"/>
              </w:rPr>
              <w:t>0.287</w:t>
            </w:r>
          </w:p>
        </w:tc>
      </w:tr>
    </w:tbl>
    <w:p w:rsidR="00D17811" w:rsidRPr="00A516D0" w:rsidRDefault="00D17811" w:rsidP="00B3695B">
      <w:pPr>
        <w:spacing w:after="0" w:line="240" w:lineRule="auto"/>
        <w:jc w:val="center"/>
        <w:rPr>
          <w:rFonts w:ascii="Times New Roman"/>
          <w:sz w:val="20"/>
          <w:szCs w:val="20"/>
        </w:rPr>
      </w:pPr>
      <w:r w:rsidRPr="00A516D0">
        <w:rPr>
          <w:rFonts w:ascii="Times New Roman"/>
          <w:color w:val="FF0000"/>
          <w:sz w:val="20"/>
          <w:szCs w:val="20"/>
        </w:rPr>
        <w:t>Table Size (8)</w:t>
      </w:r>
    </w:p>
    <w:p w:rsidR="00CF47C4" w:rsidRPr="00A516D0" w:rsidRDefault="00CF47C4" w:rsidP="007F7C27">
      <w:pPr>
        <w:spacing w:after="0" w:line="240" w:lineRule="auto"/>
        <w:jc w:val="both"/>
        <w:rPr>
          <w:rFonts w:ascii="Times New Roman"/>
          <w:sz w:val="20"/>
          <w:szCs w:val="20"/>
        </w:rPr>
      </w:pPr>
    </w:p>
    <w:p w:rsidR="00CF47C4" w:rsidRPr="00A516D0" w:rsidRDefault="00B402A1" w:rsidP="007F7C27">
      <w:pPr>
        <w:spacing w:after="0" w:line="240" w:lineRule="auto"/>
        <w:jc w:val="center"/>
        <w:rPr>
          <w:rFonts w:ascii="Times New Roman"/>
          <w:sz w:val="20"/>
          <w:szCs w:val="20"/>
        </w:rPr>
      </w:pPr>
      <w:r w:rsidRPr="00A516D0">
        <w:rPr>
          <w:rFonts w:ascii="Times New Roman"/>
          <w:noProof/>
          <w:sz w:val="20"/>
          <w:szCs w:val="20"/>
          <w:lang w:val="en-IN" w:eastAsia="en-IN"/>
        </w:rPr>
        <w:drawing>
          <wp:inline distT="0" distB="0" distL="0" distR="0">
            <wp:extent cx="3203919" cy="1748333"/>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205760" cy="1749337"/>
                    </a:xfrm>
                    <a:prstGeom prst="rect">
                      <a:avLst/>
                    </a:prstGeom>
                    <a:noFill/>
                    <a:ln w="9525">
                      <a:noFill/>
                      <a:miter lim="800000"/>
                      <a:headEnd/>
                      <a:tailEnd/>
                    </a:ln>
                  </pic:spPr>
                </pic:pic>
              </a:graphicData>
            </a:graphic>
          </wp:inline>
        </w:drawing>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Table no 5 Shows metabolic parameters of patients of each of the three groups after 6 weeks of treatment. Metabolic parameters  of patients of the three groups after 6 weeks of  medication reveal that  not only maximum quantities of  harmful  lipids  like total cholesterol, LDL-C, Triglyceride, Non-HDL-C, Glucose, mg/dL ,have gone down, there was an increase in the useful lipids  like HDL-C and in the patients treated  with a regular dose of Atorvastatin 40 mg. In that group of patients the  HbA1c, % level was also well  within the  normal range of</w:t>
      </w:r>
      <w:r w:rsidRPr="00A516D0">
        <w:rPr>
          <w:rFonts w:ascii="Times New Roman"/>
          <w:sz w:val="20"/>
          <w:szCs w:val="20"/>
          <w:shd w:val="clear" w:color="auto" w:fill="FFFFFF"/>
        </w:rPr>
        <w:t>4% to 5.6%.</w:t>
      </w:r>
      <w:r w:rsidRPr="00A516D0">
        <w:rPr>
          <w:rStyle w:val="apple-converted-space"/>
          <w:rFonts w:ascii="Times New Roman"/>
          <w:sz w:val="20"/>
          <w:szCs w:val="20"/>
          <w:shd w:val="clear" w:color="auto" w:fill="FFFFFF"/>
        </w:rPr>
        <w:t xml:space="preserve"> The variation in the quantities of </w:t>
      </w:r>
      <w:r w:rsidRPr="00A516D0">
        <w:rPr>
          <w:rFonts w:ascii="Times New Roman"/>
          <w:sz w:val="20"/>
          <w:szCs w:val="20"/>
        </w:rPr>
        <w:t>Total Cholesterol</w:t>
      </w:r>
      <w:r w:rsidRPr="00A516D0">
        <w:rPr>
          <w:rStyle w:val="apple-converted-space"/>
          <w:rFonts w:ascii="Times New Roman"/>
          <w:sz w:val="20"/>
          <w:szCs w:val="20"/>
          <w:shd w:val="clear" w:color="auto" w:fill="FFFFFF"/>
        </w:rPr>
        <w:t xml:space="preserve"> ,</w:t>
      </w:r>
      <w:r w:rsidRPr="00A516D0">
        <w:rPr>
          <w:rFonts w:ascii="Times New Roman"/>
          <w:sz w:val="20"/>
          <w:szCs w:val="20"/>
        </w:rPr>
        <w:t xml:space="preserve"> LDL-C</w:t>
      </w:r>
      <w:r w:rsidRPr="00A516D0">
        <w:rPr>
          <w:rStyle w:val="apple-converted-space"/>
          <w:rFonts w:ascii="Times New Roman"/>
          <w:sz w:val="20"/>
          <w:szCs w:val="20"/>
          <w:shd w:val="clear" w:color="auto" w:fill="FFFFFF"/>
        </w:rPr>
        <w:t xml:space="preserve">and </w:t>
      </w:r>
      <w:r w:rsidRPr="00A516D0">
        <w:rPr>
          <w:rFonts w:ascii="Times New Roman"/>
          <w:sz w:val="20"/>
          <w:szCs w:val="20"/>
        </w:rPr>
        <w:t>HbA1c, % among the  patients of  the three groups was statistically significant as P&lt;0.001.</w:t>
      </w:r>
      <w:r w:rsidR="00D17811" w:rsidRPr="00A516D0">
        <w:rPr>
          <w:rFonts w:ascii="Times New Roman"/>
          <w:b/>
          <w:color w:val="FF0000"/>
          <w:sz w:val="20"/>
          <w:szCs w:val="20"/>
          <w:shd w:val="clear" w:color="auto" w:fill="FFFFFF"/>
        </w:rPr>
        <w:t xml:space="preserve"> </w:t>
      </w:r>
      <w:r w:rsidR="00D17811" w:rsidRPr="00A516D0">
        <w:rPr>
          <w:rFonts w:ascii="Times New Roman"/>
          <w:color w:val="FF0000"/>
          <w:sz w:val="20"/>
          <w:szCs w:val="20"/>
          <w:shd w:val="clear" w:color="auto" w:fill="FFFFFF"/>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center"/>
        <w:rPr>
          <w:rFonts w:ascii="Times New Roman"/>
          <w:sz w:val="20"/>
          <w:szCs w:val="20"/>
        </w:rPr>
      </w:pPr>
      <w:r w:rsidRPr="00A516D0">
        <w:rPr>
          <w:rFonts w:ascii="Times New Roman"/>
          <w:b/>
          <w:sz w:val="20"/>
          <w:szCs w:val="20"/>
        </w:rPr>
        <w:t>Table no 5</w:t>
      </w:r>
      <w:r w:rsidR="007F7C27" w:rsidRPr="00A516D0">
        <w:rPr>
          <w:rFonts w:ascii="Times New Roman"/>
          <w:b/>
          <w:sz w:val="20"/>
          <w:szCs w:val="20"/>
        </w:rPr>
        <w:t xml:space="preserve"> </w:t>
      </w:r>
      <w:r w:rsidR="007F7C27" w:rsidRPr="00A516D0">
        <w:rPr>
          <w:rFonts w:ascii="Times New Roman"/>
          <w:color w:val="FF0000"/>
          <w:sz w:val="20"/>
          <w:szCs w:val="20"/>
        </w:rPr>
        <w:t>(10 Bold)</w:t>
      </w:r>
      <w:r w:rsidR="007F7C27" w:rsidRPr="00A516D0">
        <w:rPr>
          <w:rFonts w:ascii="Times New Roman"/>
          <w:b/>
          <w:sz w:val="20"/>
          <w:szCs w:val="20"/>
        </w:rPr>
        <w:t>:</w:t>
      </w:r>
      <w:r w:rsidRPr="00A516D0">
        <w:rPr>
          <w:rFonts w:ascii="Times New Roman"/>
          <w:sz w:val="20"/>
          <w:szCs w:val="20"/>
        </w:rPr>
        <w:t xml:space="preserve"> Shows metabolic parameters of patients of each of the three groups after 6 weeks of treatment.</w:t>
      </w:r>
      <w:r w:rsidR="00D17811" w:rsidRPr="00A516D0">
        <w:rPr>
          <w:rFonts w:ascii="Times New Roman"/>
          <w:sz w:val="20"/>
          <w:szCs w:val="20"/>
        </w:rPr>
        <w:t xml:space="preserve"> </w:t>
      </w:r>
      <w:r w:rsidR="00D17811" w:rsidRPr="00A516D0">
        <w:rPr>
          <w:rFonts w:ascii="Times New Roman"/>
          <w:color w:val="FF0000"/>
          <w:sz w:val="20"/>
          <w:szCs w:val="20"/>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745"/>
        <w:gridCol w:w="1803"/>
        <w:gridCol w:w="1803"/>
        <w:gridCol w:w="1234"/>
        <w:gridCol w:w="1186"/>
        <w:gridCol w:w="1229"/>
      </w:tblGrid>
      <w:tr w:rsidR="00CF47C4" w:rsidRPr="00A516D0" w:rsidTr="00376239">
        <w:trPr>
          <w:trHeight w:val="88"/>
          <w:jc w:val="center"/>
        </w:trPr>
        <w:tc>
          <w:tcPr>
            <w:tcW w:w="812" w:type="pct"/>
            <w:vAlign w:val="center"/>
          </w:tcPr>
          <w:p w:rsidR="00CF47C4" w:rsidRPr="00A516D0" w:rsidRDefault="00CF47C4" w:rsidP="007F7C27">
            <w:pPr>
              <w:spacing w:after="0" w:line="240" w:lineRule="auto"/>
              <w:jc w:val="both"/>
              <w:rPr>
                <w:rFonts w:ascii="Times New Roman"/>
                <w:b/>
                <w:sz w:val="16"/>
                <w:szCs w:val="20"/>
              </w:rPr>
            </w:pP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Atorvastatin 40 mg</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20mg</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Rosuvastatin 20 mg alternate day</w:t>
            </w:r>
          </w:p>
        </w:tc>
        <w:tc>
          <w:tcPr>
            <w:tcW w:w="574" w:type="pct"/>
            <w:vAlign w:val="center"/>
          </w:tcPr>
          <w:p w:rsidR="00CF47C4" w:rsidRPr="00A516D0" w:rsidRDefault="00CF47C4" w:rsidP="007F7C27">
            <w:pPr>
              <w:spacing w:after="0" w:line="240" w:lineRule="auto"/>
              <w:jc w:val="both"/>
              <w:rPr>
                <w:rFonts w:ascii="Times New Roman"/>
                <w:sz w:val="16"/>
                <w:szCs w:val="20"/>
              </w:rPr>
            </w:pPr>
          </w:p>
          <w:p w:rsidR="00CF47C4" w:rsidRPr="00A516D0" w:rsidRDefault="00CF47C4" w:rsidP="007F7C27">
            <w:pPr>
              <w:spacing w:after="0" w:line="240" w:lineRule="auto"/>
              <w:jc w:val="both"/>
              <w:rPr>
                <w:rFonts w:ascii="Times New Roman"/>
                <w:sz w:val="16"/>
                <w:szCs w:val="20"/>
              </w:rPr>
            </w:pPr>
          </w:p>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 to II)</w:t>
            </w:r>
          </w:p>
          <w:p w:rsidR="00CF47C4" w:rsidRPr="00A516D0" w:rsidRDefault="00CF47C4" w:rsidP="007F7C27">
            <w:pPr>
              <w:spacing w:after="0" w:line="240" w:lineRule="auto"/>
              <w:jc w:val="both"/>
              <w:rPr>
                <w:rFonts w:ascii="Times New Roman"/>
                <w:sz w:val="16"/>
                <w:szCs w:val="20"/>
              </w:rPr>
            </w:pPr>
          </w:p>
        </w:tc>
        <w:tc>
          <w:tcPr>
            <w:tcW w:w="552" w:type="pct"/>
          </w:tcPr>
          <w:p w:rsidR="00CF47C4" w:rsidRPr="00A516D0" w:rsidRDefault="00CF47C4" w:rsidP="007F7C27">
            <w:pPr>
              <w:spacing w:after="0" w:line="240" w:lineRule="auto"/>
              <w:jc w:val="both"/>
              <w:rPr>
                <w:rFonts w:ascii="Times New Roman"/>
                <w:b/>
                <w:sz w:val="16"/>
                <w:szCs w:val="20"/>
              </w:rPr>
            </w:pPr>
          </w:p>
          <w:p w:rsidR="00CF47C4" w:rsidRPr="00A516D0" w:rsidRDefault="00CF47C4" w:rsidP="007F7C27">
            <w:pPr>
              <w:spacing w:after="0" w:line="240" w:lineRule="auto"/>
              <w:jc w:val="both"/>
              <w:rPr>
                <w:rFonts w:ascii="Times New Roman"/>
                <w:b/>
                <w:sz w:val="16"/>
                <w:szCs w:val="20"/>
              </w:rPr>
            </w:pPr>
          </w:p>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 to III)</w:t>
            </w:r>
          </w:p>
          <w:p w:rsidR="00CF47C4" w:rsidRPr="00A516D0" w:rsidRDefault="00CF47C4" w:rsidP="007F7C27">
            <w:pPr>
              <w:spacing w:after="0" w:line="240" w:lineRule="auto"/>
              <w:jc w:val="both"/>
              <w:rPr>
                <w:rFonts w:ascii="Times New Roman"/>
                <w:b/>
                <w:sz w:val="16"/>
                <w:szCs w:val="20"/>
              </w:rPr>
            </w:pPr>
          </w:p>
        </w:tc>
        <w:tc>
          <w:tcPr>
            <w:tcW w:w="574" w:type="pct"/>
          </w:tcPr>
          <w:p w:rsidR="00CF47C4" w:rsidRPr="00A516D0" w:rsidRDefault="00CF47C4" w:rsidP="007F7C27">
            <w:pPr>
              <w:spacing w:after="0" w:line="240" w:lineRule="auto"/>
              <w:jc w:val="both"/>
              <w:rPr>
                <w:rFonts w:ascii="Times New Roman"/>
                <w:b/>
                <w:sz w:val="16"/>
                <w:szCs w:val="20"/>
              </w:rPr>
            </w:pPr>
          </w:p>
          <w:p w:rsidR="00CF47C4" w:rsidRPr="00A516D0" w:rsidRDefault="00CF47C4" w:rsidP="007F7C27">
            <w:pPr>
              <w:spacing w:after="0" w:line="240" w:lineRule="auto"/>
              <w:jc w:val="both"/>
              <w:rPr>
                <w:rFonts w:ascii="Times New Roman"/>
                <w:b/>
                <w:sz w:val="16"/>
                <w:szCs w:val="20"/>
              </w:rPr>
            </w:pPr>
          </w:p>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P value (II to III)</w:t>
            </w:r>
          </w:p>
          <w:p w:rsidR="00CF47C4" w:rsidRPr="00A516D0" w:rsidRDefault="00CF47C4" w:rsidP="007F7C27">
            <w:pPr>
              <w:spacing w:after="0" w:line="240" w:lineRule="auto"/>
              <w:jc w:val="both"/>
              <w:rPr>
                <w:rFonts w:ascii="Times New Roman"/>
                <w:b/>
                <w:sz w:val="16"/>
                <w:szCs w:val="20"/>
              </w:rPr>
            </w:pPr>
          </w:p>
        </w:tc>
      </w:tr>
      <w:tr w:rsidR="00CF47C4" w:rsidRPr="00A516D0" w:rsidTr="00376239">
        <w:trPr>
          <w:trHeight w:val="5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Lipids, mg/dL</w:t>
            </w:r>
          </w:p>
        </w:tc>
        <w:tc>
          <w:tcPr>
            <w:tcW w:w="812" w:type="pct"/>
            <w:vAlign w:val="center"/>
          </w:tcPr>
          <w:p w:rsidR="00CF47C4" w:rsidRPr="00A516D0" w:rsidRDefault="00CF47C4" w:rsidP="007F7C27">
            <w:pPr>
              <w:spacing w:after="0" w:line="240" w:lineRule="auto"/>
              <w:jc w:val="both"/>
              <w:rPr>
                <w:rFonts w:ascii="Times New Roman"/>
                <w:sz w:val="16"/>
                <w:szCs w:val="20"/>
              </w:rPr>
            </w:pPr>
          </w:p>
        </w:tc>
        <w:tc>
          <w:tcPr>
            <w:tcW w:w="839" w:type="pct"/>
            <w:vAlign w:val="center"/>
          </w:tcPr>
          <w:p w:rsidR="00CF47C4" w:rsidRPr="00A516D0" w:rsidRDefault="00CF47C4" w:rsidP="007F7C27">
            <w:pPr>
              <w:spacing w:after="0" w:line="240" w:lineRule="auto"/>
              <w:jc w:val="both"/>
              <w:rPr>
                <w:rFonts w:ascii="Times New Roman"/>
                <w:sz w:val="16"/>
                <w:szCs w:val="20"/>
              </w:rPr>
            </w:pPr>
          </w:p>
        </w:tc>
        <w:tc>
          <w:tcPr>
            <w:tcW w:w="839" w:type="pct"/>
            <w:vAlign w:val="center"/>
          </w:tcPr>
          <w:p w:rsidR="00CF47C4" w:rsidRPr="00A516D0" w:rsidRDefault="00CF47C4" w:rsidP="007F7C27">
            <w:pPr>
              <w:spacing w:after="0" w:line="240" w:lineRule="auto"/>
              <w:jc w:val="both"/>
              <w:rPr>
                <w:rFonts w:ascii="Times New Roman"/>
                <w:sz w:val="16"/>
                <w:szCs w:val="20"/>
              </w:rPr>
            </w:pPr>
          </w:p>
        </w:tc>
        <w:tc>
          <w:tcPr>
            <w:tcW w:w="574" w:type="pct"/>
            <w:vAlign w:val="center"/>
          </w:tcPr>
          <w:p w:rsidR="00CF47C4" w:rsidRPr="00A516D0" w:rsidRDefault="00CF47C4" w:rsidP="007F7C27">
            <w:pPr>
              <w:spacing w:after="0" w:line="240" w:lineRule="auto"/>
              <w:jc w:val="both"/>
              <w:rPr>
                <w:rFonts w:ascii="Times New Roman"/>
                <w:sz w:val="16"/>
                <w:szCs w:val="20"/>
              </w:rPr>
            </w:pPr>
          </w:p>
        </w:tc>
        <w:tc>
          <w:tcPr>
            <w:tcW w:w="552" w:type="pct"/>
          </w:tcPr>
          <w:p w:rsidR="00CF47C4" w:rsidRPr="00A516D0" w:rsidRDefault="00CF47C4" w:rsidP="007F7C27">
            <w:pPr>
              <w:spacing w:after="0" w:line="240" w:lineRule="auto"/>
              <w:jc w:val="both"/>
              <w:rPr>
                <w:rFonts w:ascii="Times New Roman"/>
                <w:sz w:val="16"/>
                <w:szCs w:val="20"/>
              </w:rPr>
            </w:pPr>
          </w:p>
        </w:tc>
        <w:tc>
          <w:tcPr>
            <w:tcW w:w="574"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5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Total Cholesterol</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150.7±22.2</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166.2±25.7</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165.9±23.1</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&lt;0.001</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0.9309</w:t>
            </w:r>
          </w:p>
        </w:tc>
      </w:tr>
      <w:tr w:rsidR="00CF47C4" w:rsidRPr="00A516D0" w:rsidTr="00376239">
        <w:trPr>
          <w:trHeight w:val="5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LDL-C</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83.9±15.1</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97.9±14.7</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98.2±16.3</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 0.001</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 0.001</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0.8914</w:t>
            </w:r>
          </w:p>
        </w:tc>
      </w:tr>
      <w:tr w:rsidR="00CF47C4" w:rsidRPr="00A516D0" w:rsidTr="00376239">
        <w:trPr>
          <w:trHeight w:val="104"/>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HDL-C</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38.8±3.5</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38.4±3.6</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38.5±2.9</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0.4266</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0.5100</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0.8290</w:t>
            </w:r>
          </w:p>
        </w:tc>
      </w:tr>
      <w:tr w:rsidR="00CF47C4" w:rsidRPr="00A516D0" w:rsidTr="00376239">
        <w:trPr>
          <w:trHeight w:val="8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Triglyceride</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141.4±22.6</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146.4±23.4</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147.4±21.9</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0.1259</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0.0580</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0.7554</w:t>
            </w:r>
          </w:p>
        </w:tc>
      </w:tr>
      <w:tr w:rsidR="00CF47C4" w:rsidRPr="00A516D0" w:rsidTr="00376239">
        <w:trPr>
          <w:trHeight w:val="5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Non-HDL-C</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113.2±18.1</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128.2±20.5</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127.2±19.9</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 0.001</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&lt; 0.001</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 0.7267</w:t>
            </w:r>
          </w:p>
        </w:tc>
      </w:tr>
      <w:tr w:rsidR="00CF47C4" w:rsidRPr="00A516D0" w:rsidTr="00376239">
        <w:trPr>
          <w:trHeight w:val="18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Glucose and HbA1C</w:t>
            </w:r>
          </w:p>
        </w:tc>
        <w:tc>
          <w:tcPr>
            <w:tcW w:w="812" w:type="pct"/>
            <w:vAlign w:val="center"/>
          </w:tcPr>
          <w:p w:rsidR="00CF47C4" w:rsidRPr="00A516D0" w:rsidRDefault="00CF47C4" w:rsidP="007F7C27">
            <w:pPr>
              <w:spacing w:after="0" w:line="240" w:lineRule="auto"/>
              <w:jc w:val="both"/>
              <w:rPr>
                <w:rFonts w:ascii="Times New Roman"/>
                <w:sz w:val="16"/>
                <w:szCs w:val="20"/>
              </w:rPr>
            </w:pPr>
          </w:p>
        </w:tc>
        <w:tc>
          <w:tcPr>
            <w:tcW w:w="839" w:type="pct"/>
            <w:vAlign w:val="center"/>
          </w:tcPr>
          <w:p w:rsidR="00CF47C4" w:rsidRPr="00A516D0" w:rsidRDefault="00CF47C4" w:rsidP="007F7C27">
            <w:pPr>
              <w:spacing w:after="0" w:line="240" w:lineRule="auto"/>
              <w:jc w:val="both"/>
              <w:rPr>
                <w:rFonts w:ascii="Times New Roman"/>
                <w:sz w:val="16"/>
                <w:szCs w:val="20"/>
              </w:rPr>
            </w:pPr>
          </w:p>
        </w:tc>
        <w:tc>
          <w:tcPr>
            <w:tcW w:w="839" w:type="pct"/>
            <w:vAlign w:val="center"/>
          </w:tcPr>
          <w:p w:rsidR="00CF47C4" w:rsidRPr="00A516D0" w:rsidRDefault="00CF47C4" w:rsidP="007F7C27">
            <w:pPr>
              <w:spacing w:after="0" w:line="240" w:lineRule="auto"/>
              <w:jc w:val="both"/>
              <w:rPr>
                <w:rFonts w:ascii="Times New Roman"/>
                <w:sz w:val="16"/>
                <w:szCs w:val="20"/>
              </w:rPr>
            </w:pPr>
          </w:p>
        </w:tc>
        <w:tc>
          <w:tcPr>
            <w:tcW w:w="574" w:type="pct"/>
            <w:vAlign w:val="center"/>
          </w:tcPr>
          <w:p w:rsidR="00CF47C4" w:rsidRPr="00A516D0" w:rsidRDefault="00CF47C4" w:rsidP="007F7C27">
            <w:pPr>
              <w:spacing w:after="0" w:line="240" w:lineRule="auto"/>
              <w:jc w:val="both"/>
              <w:rPr>
                <w:rFonts w:ascii="Times New Roman"/>
                <w:sz w:val="16"/>
                <w:szCs w:val="20"/>
              </w:rPr>
            </w:pPr>
          </w:p>
        </w:tc>
        <w:tc>
          <w:tcPr>
            <w:tcW w:w="552" w:type="pct"/>
          </w:tcPr>
          <w:p w:rsidR="00CF47C4" w:rsidRPr="00A516D0" w:rsidRDefault="00CF47C4" w:rsidP="007F7C27">
            <w:pPr>
              <w:spacing w:after="0" w:line="240" w:lineRule="auto"/>
              <w:jc w:val="both"/>
              <w:rPr>
                <w:rFonts w:ascii="Times New Roman"/>
                <w:sz w:val="16"/>
                <w:szCs w:val="20"/>
              </w:rPr>
            </w:pPr>
          </w:p>
        </w:tc>
        <w:tc>
          <w:tcPr>
            <w:tcW w:w="574" w:type="pct"/>
          </w:tcPr>
          <w:p w:rsidR="00CF47C4" w:rsidRPr="00A516D0" w:rsidRDefault="00CF47C4" w:rsidP="007F7C27">
            <w:pPr>
              <w:spacing w:after="0" w:line="240" w:lineRule="auto"/>
              <w:jc w:val="both"/>
              <w:rPr>
                <w:rFonts w:ascii="Times New Roman"/>
                <w:sz w:val="16"/>
                <w:szCs w:val="20"/>
              </w:rPr>
            </w:pPr>
          </w:p>
        </w:tc>
      </w:tr>
      <w:tr w:rsidR="00CF47C4" w:rsidRPr="00A516D0" w:rsidTr="00376239">
        <w:trPr>
          <w:trHeight w:val="18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Glucose, mg/dL</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90.95±7.9</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91.95±8.8</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92.35±9.6</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0.398</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0.261</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0.759</w:t>
            </w:r>
          </w:p>
        </w:tc>
      </w:tr>
      <w:tr w:rsidR="00CF47C4" w:rsidRPr="00A516D0" w:rsidTr="00376239">
        <w:trPr>
          <w:trHeight w:val="58"/>
          <w:jc w:val="center"/>
        </w:trPr>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HbA1c, %</w:t>
            </w:r>
          </w:p>
        </w:tc>
        <w:tc>
          <w:tcPr>
            <w:tcW w:w="812"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5.71±0.3</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5.5±0.2</w:t>
            </w:r>
          </w:p>
        </w:tc>
        <w:tc>
          <w:tcPr>
            <w:tcW w:w="839"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5.66±0.4</w:t>
            </w:r>
          </w:p>
        </w:tc>
        <w:tc>
          <w:tcPr>
            <w:tcW w:w="574" w:type="pct"/>
            <w:vAlign w:val="center"/>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0.013</w:t>
            </w:r>
          </w:p>
        </w:tc>
        <w:tc>
          <w:tcPr>
            <w:tcW w:w="552"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0.010</w:t>
            </w:r>
          </w:p>
        </w:tc>
        <w:tc>
          <w:tcPr>
            <w:tcW w:w="574" w:type="pct"/>
          </w:tcPr>
          <w:p w:rsidR="00CF47C4" w:rsidRPr="00A516D0" w:rsidRDefault="008A7684" w:rsidP="007F7C27">
            <w:pPr>
              <w:spacing w:after="0" w:line="240" w:lineRule="auto"/>
              <w:jc w:val="both"/>
              <w:rPr>
                <w:rFonts w:ascii="Times New Roman"/>
                <w:sz w:val="16"/>
                <w:szCs w:val="20"/>
              </w:rPr>
            </w:pPr>
            <w:r w:rsidRPr="00A516D0">
              <w:rPr>
                <w:rFonts w:ascii="Times New Roman"/>
                <w:sz w:val="16"/>
                <w:szCs w:val="20"/>
              </w:rPr>
              <w:t>0.056</w:t>
            </w:r>
          </w:p>
        </w:tc>
      </w:tr>
    </w:tbl>
    <w:p w:rsidR="00D17811" w:rsidRPr="00A516D0" w:rsidRDefault="00D17811" w:rsidP="00B3695B">
      <w:pPr>
        <w:spacing w:after="0" w:line="240" w:lineRule="auto"/>
        <w:jc w:val="center"/>
        <w:rPr>
          <w:rFonts w:ascii="Times New Roman"/>
          <w:sz w:val="20"/>
          <w:szCs w:val="20"/>
        </w:rPr>
      </w:pPr>
      <w:r w:rsidRPr="00A516D0">
        <w:rPr>
          <w:rFonts w:ascii="Times New Roman"/>
          <w:color w:val="FF0000"/>
          <w:sz w:val="20"/>
          <w:szCs w:val="20"/>
        </w:rPr>
        <w:t>Table Size (8)</w:t>
      </w:r>
    </w:p>
    <w:p w:rsidR="00CF47C4" w:rsidRPr="00A516D0" w:rsidRDefault="00CF47C4" w:rsidP="007F7C27">
      <w:pPr>
        <w:spacing w:after="0" w:line="240" w:lineRule="auto"/>
        <w:jc w:val="both"/>
        <w:rPr>
          <w:rFonts w:ascii="Times New Roman"/>
          <w:sz w:val="20"/>
          <w:szCs w:val="20"/>
        </w:rPr>
      </w:pPr>
    </w:p>
    <w:p w:rsidR="00CF47C4" w:rsidRPr="00A516D0" w:rsidRDefault="00B402A1" w:rsidP="007F7C27">
      <w:pPr>
        <w:spacing w:after="0" w:line="240" w:lineRule="auto"/>
        <w:jc w:val="center"/>
        <w:rPr>
          <w:rFonts w:ascii="Times New Roman"/>
          <w:sz w:val="20"/>
          <w:szCs w:val="20"/>
        </w:rPr>
      </w:pPr>
      <w:r w:rsidRPr="00A516D0">
        <w:rPr>
          <w:rFonts w:ascii="Times New Roman"/>
          <w:noProof/>
          <w:sz w:val="20"/>
          <w:szCs w:val="20"/>
          <w:lang w:val="en-IN" w:eastAsia="en-IN"/>
        </w:rPr>
        <w:lastRenderedPageBreak/>
        <w:drawing>
          <wp:inline distT="0" distB="0" distL="0" distR="0">
            <wp:extent cx="3125522" cy="1536192"/>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127189" cy="1537011"/>
                    </a:xfrm>
                    <a:prstGeom prst="rect">
                      <a:avLst/>
                    </a:prstGeom>
                    <a:noFill/>
                    <a:ln w="9525">
                      <a:noFill/>
                      <a:miter lim="800000"/>
                      <a:headEnd/>
                      <a:tailEnd/>
                    </a:ln>
                  </pic:spPr>
                </pic:pic>
              </a:graphicData>
            </a:graphic>
          </wp:inline>
        </w:drawing>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 xml:space="preserve">Table no 6 </w:t>
      </w:r>
      <w:r w:rsidRPr="00A516D0">
        <w:rPr>
          <w:rStyle w:val="Emphasis"/>
          <w:rFonts w:ascii="Times New Roman"/>
          <w:sz w:val="20"/>
          <w:szCs w:val="20"/>
          <w:shd w:val="clear" w:color="auto" w:fill="FFFFFF"/>
        </w:rPr>
        <w:t xml:space="preserve">National Cholesterol Education Program </w:t>
      </w:r>
      <w:r w:rsidRPr="00A516D0">
        <w:rPr>
          <w:rFonts w:ascii="Times New Roman"/>
          <w:sz w:val="20"/>
          <w:szCs w:val="20"/>
        </w:rPr>
        <w:t>NCEP ATP III goal</w:t>
      </w:r>
      <w:r w:rsidRPr="00A516D0">
        <w:rPr>
          <w:rFonts w:ascii="Times New Roman"/>
          <w:sz w:val="20"/>
          <w:szCs w:val="20"/>
          <w:shd w:val="clear" w:color="auto" w:fill="FFFFFF"/>
        </w:rPr>
        <w:t xml:space="preserve">. Figures show that while </w:t>
      </w:r>
      <w:r w:rsidRPr="00A516D0">
        <w:rPr>
          <w:rFonts w:ascii="Times New Roman"/>
          <w:sz w:val="20"/>
          <w:szCs w:val="20"/>
        </w:rPr>
        <w:t xml:space="preserve">NCEP ATP III goal was achieved by40 (40%) patient treated with  a regular dose of Rosuvastatin 20mg, 39 (39%)patient could  achieve the goal with an alternate dose of Rosuvastatin 20mg </w:t>
      </w:r>
      <w:r w:rsidRPr="00A516D0">
        <w:rPr>
          <w:rFonts w:ascii="Times New Roman"/>
          <w:sz w:val="20"/>
          <w:szCs w:val="20"/>
          <w:shd w:val="clear" w:color="auto" w:fill="FFFFFF"/>
        </w:rPr>
        <w:t>.</w:t>
      </w:r>
      <w:r w:rsidRPr="00A516D0">
        <w:rPr>
          <w:rFonts w:ascii="Times New Roman"/>
          <w:sz w:val="20"/>
          <w:szCs w:val="20"/>
        </w:rPr>
        <w:t xml:space="preserve"> As for treatment with Atorvastatin 40mgwas concerned only 37 (37%) patient achieved the goal as stipulated by </w:t>
      </w:r>
      <w:r w:rsidRPr="00A516D0">
        <w:rPr>
          <w:rStyle w:val="Emphasis"/>
          <w:rFonts w:ascii="Times New Roman"/>
          <w:sz w:val="20"/>
          <w:szCs w:val="20"/>
          <w:shd w:val="clear" w:color="auto" w:fill="FFFFFF"/>
        </w:rPr>
        <w:t>National Cholesterol Education Program</w:t>
      </w:r>
      <w:r w:rsidRPr="00A516D0">
        <w:rPr>
          <w:rFonts w:ascii="Times New Roman"/>
          <w:sz w:val="20"/>
          <w:szCs w:val="20"/>
        </w:rPr>
        <w:t xml:space="preserve"> NCEP ATP III goal.</w:t>
      </w:r>
      <w:r w:rsidR="00D17811" w:rsidRPr="00A516D0">
        <w:rPr>
          <w:rFonts w:ascii="Times New Roman"/>
          <w:b/>
          <w:color w:val="FF0000"/>
          <w:sz w:val="20"/>
          <w:szCs w:val="20"/>
          <w:shd w:val="clear" w:color="auto" w:fill="FFFFFF"/>
        </w:rPr>
        <w:t xml:space="preserve"> </w:t>
      </w:r>
      <w:r w:rsidR="00D17811" w:rsidRPr="00A516D0">
        <w:rPr>
          <w:rFonts w:ascii="Times New Roman"/>
          <w:color w:val="FF0000"/>
          <w:sz w:val="20"/>
          <w:szCs w:val="20"/>
          <w:shd w:val="clear" w:color="auto" w:fill="FFFFFF"/>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spacing w:after="0" w:line="240" w:lineRule="auto"/>
        <w:jc w:val="center"/>
        <w:rPr>
          <w:rFonts w:ascii="Times New Roman"/>
          <w:sz w:val="20"/>
          <w:szCs w:val="20"/>
        </w:rPr>
      </w:pPr>
      <w:r w:rsidRPr="00A516D0">
        <w:rPr>
          <w:rFonts w:ascii="Times New Roman"/>
          <w:b/>
          <w:sz w:val="20"/>
          <w:szCs w:val="20"/>
        </w:rPr>
        <w:t>Table no 6</w:t>
      </w:r>
      <w:r w:rsidR="007F7C27" w:rsidRPr="00A516D0">
        <w:rPr>
          <w:rFonts w:ascii="Times New Roman"/>
          <w:b/>
          <w:sz w:val="20"/>
          <w:szCs w:val="20"/>
        </w:rPr>
        <w:t xml:space="preserve"> </w:t>
      </w:r>
      <w:r w:rsidR="007F7C27" w:rsidRPr="00A516D0">
        <w:rPr>
          <w:rFonts w:ascii="Times New Roman"/>
          <w:color w:val="FF0000"/>
          <w:sz w:val="20"/>
          <w:szCs w:val="20"/>
        </w:rPr>
        <w:t>(10 Bold)</w:t>
      </w:r>
      <w:r w:rsidR="007F7C27" w:rsidRPr="00A516D0">
        <w:rPr>
          <w:rFonts w:ascii="Times New Roman"/>
          <w:b/>
          <w:sz w:val="20"/>
          <w:szCs w:val="20"/>
        </w:rPr>
        <w:t xml:space="preserve"> : </w:t>
      </w:r>
      <w:r w:rsidRPr="00A516D0">
        <w:rPr>
          <w:rStyle w:val="Emphasis"/>
          <w:rFonts w:ascii="Times New Roman"/>
          <w:i w:val="0"/>
          <w:sz w:val="20"/>
          <w:szCs w:val="20"/>
          <w:shd w:val="clear" w:color="auto" w:fill="FFFFFF"/>
        </w:rPr>
        <w:t>National Cholesterol Education Program</w:t>
      </w:r>
      <w:r w:rsidRPr="00A516D0">
        <w:rPr>
          <w:rStyle w:val="Emphasis"/>
          <w:rFonts w:ascii="Times New Roman"/>
          <w:sz w:val="20"/>
          <w:szCs w:val="20"/>
          <w:shd w:val="clear" w:color="auto" w:fill="FFFFFF"/>
        </w:rPr>
        <w:t xml:space="preserve"> </w:t>
      </w:r>
      <w:r w:rsidRPr="00A516D0">
        <w:rPr>
          <w:rFonts w:ascii="Times New Roman"/>
          <w:sz w:val="20"/>
          <w:szCs w:val="20"/>
        </w:rPr>
        <w:t>NCEP ATP III goal</w:t>
      </w:r>
      <w:r w:rsidRPr="00A516D0">
        <w:rPr>
          <w:rFonts w:ascii="Times New Roman"/>
          <w:b/>
          <w:sz w:val="20"/>
          <w:szCs w:val="20"/>
          <w:shd w:val="clear" w:color="auto" w:fill="FFFFFF"/>
        </w:rPr>
        <w:t>.</w:t>
      </w:r>
      <w:r w:rsidR="00D17811" w:rsidRPr="00A516D0">
        <w:rPr>
          <w:rFonts w:ascii="Times New Roman"/>
          <w:b/>
          <w:sz w:val="20"/>
          <w:szCs w:val="20"/>
          <w:shd w:val="clear" w:color="auto" w:fill="FFFFFF"/>
        </w:rPr>
        <w:t xml:space="preserve"> </w:t>
      </w:r>
      <w:r w:rsidR="00D17811" w:rsidRPr="00A516D0">
        <w:rPr>
          <w:rFonts w:ascii="Times New Roman"/>
          <w:color w:val="FF0000"/>
          <w:sz w:val="20"/>
          <w:szCs w:val="20"/>
          <w:shd w:val="clear" w:color="auto" w:fill="FFFFFF"/>
        </w:rPr>
        <w:t>(10)</w:t>
      </w:r>
    </w:p>
    <w:tbl>
      <w:tblPr>
        <w:tblStyle w:val="TableGrid"/>
        <w:tblW w:w="3506" w:type="pct"/>
        <w:jc w:val="center"/>
        <w:tblLook w:val="04A0" w:firstRow="1" w:lastRow="0" w:firstColumn="1" w:lastColumn="0" w:noHBand="0" w:noVBand="1"/>
      </w:tblPr>
      <w:tblGrid>
        <w:gridCol w:w="2969"/>
        <w:gridCol w:w="3110"/>
        <w:gridCol w:w="1456"/>
      </w:tblGrid>
      <w:tr w:rsidR="00CF47C4" w:rsidRPr="00A516D0">
        <w:trPr>
          <w:jc w:val="center"/>
        </w:trPr>
        <w:tc>
          <w:tcPr>
            <w:tcW w:w="5000" w:type="pct"/>
            <w:gridSpan w:val="3"/>
            <w:tcBorders>
              <w:bottom w:val="single" w:sz="4" w:space="0" w:color="auto"/>
            </w:tcBorders>
            <w:shd w:val="clear" w:color="auto" w:fill="auto"/>
            <w:vAlign w:val="center"/>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lang w:bidi="ar-SA"/>
              </w:rPr>
              <w:t>Number of patients (%) achieving NCEP ATP III goal</w:t>
            </w:r>
          </w:p>
          <w:p w:rsidR="00CF47C4" w:rsidRPr="00A516D0" w:rsidRDefault="00CF47C4" w:rsidP="007F7C27">
            <w:pPr>
              <w:jc w:val="both"/>
              <w:rPr>
                <w:rFonts w:ascii="Times New Roman"/>
                <w:sz w:val="16"/>
              </w:rPr>
            </w:pPr>
          </w:p>
        </w:tc>
      </w:tr>
      <w:tr w:rsidR="00CF47C4" w:rsidRPr="00A516D0">
        <w:trPr>
          <w:trHeight w:val="65"/>
          <w:jc w:val="center"/>
        </w:trPr>
        <w:tc>
          <w:tcPr>
            <w:tcW w:w="1970" w:type="pct"/>
            <w:tcBorders>
              <w:top w:val="single" w:sz="4" w:space="0" w:color="auto"/>
            </w:tcBorders>
            <w:vAlign w:val="center"/>
          </w:tcPr>
          <w:tbl>
            <w:tblPr>
              <w:tblW w:w="0" w:type="auto"/>
              <w:tblBorders>
                <w:top w:val="nil"/>
                <w:left w:val="nil"/>
                <w:bottom w:val="nil"/>
                <w:right w:val="nil"/>
              </w:tblBorders>
              <w:tblLook w:val="04A0" w:firstRow="1" w:lastRow="0" w:firstColumn="1" w:lastColumn="0" w:noHBand="0" w:noVBand="1"/>
            </w:tblPr>
            <w:tblGrid>
              <w:gridCol w:w="2350"/>
              <w:gridCol w:w="222"/>
            </w:tblGrid>
            <w:tr w:rsidR="00CF47C4" w:rsidRPr="00A516D0">
              <w:trPr>
                <w:trHeight w:val="110"/>
              </w:trPr>
              <w:tc>
                <w:tcPr>
                  <w:tcW w:w="2883" w:type="auto"/>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rPr>
                    <w:t xml:space="preserve">                               Statin therapy</w:t>
                  </w:r>
                </w:p>
              </w:tc>
              <w:tc>
                <w:tcPr>
                  <w:tcW w:w="2883" w:type="auto"/>
                </w:tcPr>
                <w:p w:rsidR="00CF47C4" w:rsidRPr="00A516D0" w:rsidRDefault="00CF47C4" w:rsidP="007F7C27">
                  <w:pPr>
                    <w:pStyle w:val="Default"/>
                    <w:jc w:val="both"/>
                    <w:rPr>
                      <w:rFonts w:ascii="Times New Roman" w:hAnsi="Times New Roman" w:cs="Times New Roman"/>
                      <w:color w:val="auto"/>
                      <w:sz w:val="16"/>
                      <w:szCs w:val="20"/>
                    </w:rPr>
                  </w:pPr>
                </w:p>
              </w:tc>
            </w:tr>
          </w:tbl>
          <w:p w:rsidR="00CF47C4" w:rsidRPr="00A516D0" w:rsidRDefault="00CF47C4" w:rsidP="007F7C27">
            <w:pPr>
              <w:jc w:val="both"/>
              <w:rPr>
                <w:rFonts w:ascii="Times New Roman"/>
                <w:sz w:val="16"/>
              </w:rPr>
            </w:pPr>
          </w:p>
        </w:tc>
        <w:tc>
          <w:tcPr>
            <w:tcW w:w="2064" w:type="pct"/>
            <w:tcBorders>
              <w:top w:val="single" w:sz="4" w:space="0" w:color="auto"/>
            </w:tcBorders>
            <w:vAlign w:val="center"/>
          </w:tcPr>
          <w:tbl>
            <w:tblPr>
              <w:tblW w:w="2556" w:type="dxa"/>
              <w:tblBorders>
                <w:top w:val="nil"/>
                <w:left w:val="nil"/>
                <w:bottom w:val="nil"/>
                <w:right w:val="nil"/>
              </w:tblBorders>
              <w:tblLook w:val="04A0" w:firstRow="1" w:lastRow="0" w:firstColumn="1" w:lastColumn="0" w:noHBand="0" w:noVBand="1"/>
            </w:tblPr>
            <w:tblGrid>
              <w:gridCol w:w="2556"/>
            </w:tblGrid>
            <w:tr w:rsidR="00CF47C4" w:rsidRPr="00A516D0">
              <w:trPr>
                <w:trHeight w:val="110"/>
              </w:trPr>
              <w:tc>
                <w:tcPr>
                  <w:tcW w:w="2556" w:type="dxa"/>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rPr>
                    <w:t>Achieved (%)</w:t>
                  </w:r>
                </w:p>
              </w:tc>
            </w:tr>
          </w:tbl>
          <w:p w:rsidR="00CF47C4" w:rsidRPr="00A516D0" w:rsidRDefault="00CF47C4" w:rsidP="007F7C27">
            <w:pPr>
              <w:jc w:val="both"/>
              <w:rPr>
                <w:rFonts w:ascii="Times New Roman"/>
                <w:b/>
                <w:sz w:val="16"/>
              </w:rPr>
            </w:pPr>
          </w:p>
        </w:tc>
        <w:tc>
          <w:tcPr>
            <w:tcW w:w="966" w:type="pct"/>
            <w:tcBorders>
              <w:top w:val="single" w:sz="4" w:space="0" w:color="auto"/>
            </w:tcBorders>
            <w:vAlign w:val="center"/>
          </w:tcPr>
          <w:p w:rsidR="00CF47C4" w:rsidRPr="00A516D0" w:rsidRDefault="008A7684" w:rsidP="007F7C27">
            <w:pPr>
              <w:jc w:val="both"/>
              <w:rPr>
                <w:rFonts w:ascii="Times New Roman"/>
                <w:sz w:val="16"/>
              </w:rPr>
            </w:pPr>
            <w:r w:rsidRPr="00A516D0">
              <w:rPr>
                <w:rFonts w:ascii="Times New Roman"/>
                <w:sz w:val="16"/>
                <w:lang w:bidi="ar-SA"/>
              </w:rPr>
              <w:t>Total</w:t>
            </w:r>
          </w:p>
        </w:tc>
      </w:tr>
      <w:tr w:rsidR="00CF47C4" w:rsidRPr="00A516D0">
        <w:trPr>
          <w:jc w:val="center"/>
        </w:trPr>
        <w:tc>
          <w:tcPr>
            <w:tcW w:w="1970" w:type="pct"/>
            <w:vAlign w:val="center"/>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lang w:bidi="ar-SA"/>
              </w:rPr>
              <w:t>Atorvastatin 40mg</w:t>
            </w:r>
          </w:p>
        </w:tc>
        <w:tc>
          <w:tcPr>
            <w:tcW w:w="2064" w:type="pct"/>
            <w:vAlign w:val="center"/>
          </w:tcPr>
          <w:p w:rsidR="00CF47C4" w:rsidRPr="00A516D0" w:rsidRDefault="008A7684" w:rsidP="007F7C27">
            <w:pPr>
              <w:jc w:val="both"/>
              <w:rPr>
                <w:rFonts w:ascii="Times New Roman"/>
                <w:sz w:val="16"/>
              </w:rPr>
            </w:pPr>
            <w:r w:rsidRPr="00A516D0">
              <w:rPr>
                <w:rFonts w:ascii="Times New Roman"/>
                <w:sz w:val="16"/>
                <w:lang w:bidi="ar-SA"/>
              </w:rPr>
              <w:t>37 (37)</w:t>
            </w:r>
          </w:p>
        </w:tc>
        <w:tc>
          <w:tcPr>
            <w:tcW w:w="966" w:type="pct"/>
            <w:vAlign w:val="center"/>
          </w:tcPr>
          <w:p w:rsidR="00CF47C4" w:rsidRPr="00A516D0" w:rsidRDefault="008A7684" w:rsidP="007F7C27">
            <w:pPr>
              <w:jc w:val="both"/>
              <w:rPr>
                <w:rFonts w:ascii="Times New Roman"/>
                <w:sz w:val="16"/>
              </w:rPr>
            </w:pPr>
            <w:r w:rsidRPr="00A516D0">
              <w:rPr>
                <w:rFonts w:ascii="Times New Roman"/>
                <w:sz w:val="16"/>
                <w:lang w:bidi="ar-SA"/>
              </w:rPr>
              <w:t>100</w:t>
            </w:r>
          </w:p>
        </w:tc>
      </w:tr>
      <w:tr w:rsidR="00CF47C4" w:rsidRPr="00A516D0">
        <w:trPr>
          <w:trHeight w:val="65"/>
          <w:jc w:val="center"/>
        </w:trPr>
        <w:tc>
          <w:tcPr>
            <w:tcW w:w="1970" w:type="pct"/>
            <w:vAlign w:val="center"/>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lang w:bidi="ar-SA"/>
              </w:rPr>
              <w:t>Rosuvastatin 20mg</w:t>
            </w:r>
          </w:p>
        </w:tc>
        <w:tc>
          <w:tcPr>
            <w:tcW w:w="2064" w:type="pct"/>
            <w:vAlign w:val="center"/>
          </w:tcPr>
          <w:p w:rsidR="00CF47C4" w:rsidRPr="00A516D0" w:rsidRDefault="008A7684" w:rsidP="007F7C27">
            <w:pPr>
              <w:jc w:val="both"/>
              <w:rPr>
                <w:rFonts w:ascii="Times New Roman"/>
                <w:sz w:val="16"/>
              </w:rPr>
            </w:pPr>
            <w:r w:rsidRPr="00A516D0">
              <w:rPr>
                <w:rFonts w:ascii="Times New Roman"/>
                <w:sz w:val="16"/>
                <w:lang w:bidi="ar-SA"/>
              </w:rPr>
              <w:t>40 (40)</w:t>
            </w:r>
          </w:p>
        </w:tc>
        <w:tc>
          <w:tcPr>
            <w:tcW w:w="966" w:type="pct"/>
            <w:vAlign w:val="center"/>
          </w:tcPr>
          <w:p w:rsidR="00CF47C4" w:rsidRPr="00A516D0" w:rsidRDefault="008A7684" w:rsidP="007F7C27">
            <w:pPr>
              <w:jc w:val="both"/>
              <w:rPr>
                <w:rFonts w:ascii="Times New Roman"/>
                <w:sz w:val="16"/>
              </w:rPr>
            </w:pPr>
            <w:r w:rsidRPr="00A516D0">
              <w:rPr>
                <w:rFonts w:ascii="Times New Roman"/>
                <w:sz w:val="16"/>
                <w:lang w:bidi="ar-SA"/>
              </w:rPr>
              <w:t>100</w:t>
            </w:r>
          </w:p>
        </w:tc>
      </w:tr>
      <w:tr w:rsidR="00CF47C4" w:rsidRPr="00A516D0">
        <w:trPr>
          <w:trHeight w:val="65"/>
          <w:jc w:val="center"/>
        </w:trPr>
        <w:tc>
          <w:tcPr>
            <w:tcW w:w="1970" w:type="pct"/>
            <w:vAlign w:val="center"/>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lang w:bidi="ar-SA"/>
              </w:rPr>
              <w:t xml:space="preserve">       Rosuvastatin 20mg alternate days</w:t>
            </w:r>
          </w:p>
        </w:tc>
        <w:tc>
          <w:tcPr>
            <w:tcW w:w="2064" w:type="pct"/>
            <w:vAlign w:val="center"/>
          </w:tcPr>
          <w:p w:rsidR="00CF47C4" w:rsidRPr="00A516D0" w:rsidRDefault="008A7684" w:rsidP="007F7C27">
            <w:pPr>
              <w:jc w:val="both"/>
              <w:rPr>
                <w:rFonts w:ascii="Times New Roman"/>
                <w:sz w:val="16"/>
              </w:rPr>
            </w:pPr>
            <w:r w:rsidRPr="00A516D0">
              <w:rPr>
                <w:rFonts w:ascii="Times New Roman"/>
                <w:sz w:val="16"/>
                <w:lang w:bidi="ar-SA"/>
              </w:rPr>
              <w:t>39 (39)</w:t>
            </w:r>
          </w:p>
        </w:tc>
        <w:tc>
          <w:tcPr>
            <w:tcW w:w="966" w:type="pct"/>
            <w:vAlign w:val="center"/>
          </w:tcPr>
          <w:p w:rsidR="00CF47C4" w:rsidRPr="00A516D0" w:rsidRDefault="008A7684" w:rsidP="007F7C27">
            <w:pPr>
              <w:jc w:val="both"/>
              <w:rPr>
                <w:rFonts w:ascii="Times New Roman"/>
                <w:sz w:val="16"/>
              </w:rPr>
            </w:pPr>
            <w:r w:rsidRPr="00A516D0">
              <w:rPr>
                <w:rFonts w:ascii="Times New Roman"/>
                <w:sz w:val="16"/>
                <w:lang w:bidi="ar-SA"/>
              </w:rPr>
              <w:t>100</w:t>
            </w:r>
          </w:p>
        </w:tc>
      </w:tr>
      <w:tr w:rsidR="00CF47C4" w:rsidRPr="00A516D0">
        <w:trPr>
          <w:trHeight w:val="65"/>
          <w:jc w:val="center"/>
        </w:trPr>
        <w:tc>
          <w:tcPr>
            <w:tcW w:w="1970" w:type="pct"/>
            <w:vAlign w:val="center"/>
          </w:tcPr>
          <w:p w:rsidR="00CF47C4" w:rsidRPr="00A516D0" w:rsidRDefault="008A7684" w:rsidP="007F7C27">
            <w:pPr>
              <w:pStyle w:val="Default"/>
              <w:jc w:val="both"/>
              <w:rPr>
                <w:rFonts w:ascii="Times New Roman" w:hAnsi="Times New Roman" w:cs="Times New Roman"/>
                <w:color w:val="auto"/>
                <w:sz w:val="16"/>
                <w:szCs w:val="20"/>
              </w:rPr>
            </w:pPr>
            <w:r w:rsidRPr="00A516D0">
              <w:rPr>
                <w:rFonts w:ascii="Times New Roman" w:hAnsi="Times New Roman" w:cs="Times New Roman"/>
                <w:color w:val="auto"/>
                <w:sz w:val="16"/>
                <w:szCs w:val="20"/>
                <w:lang w:bidi="ar-SA"/>
              </w:rPr>
              <w:t>Total</w:t>
            </w:r>
          </w:p>
        </w:tc>
        <w:tc>
          <w:tcPr>
            <w:tcW w:w="2064" w:type="pct"/>
            <w:vAlign w:val="center"/>
          </w:tcPr>
          <w:p w:rsidR="00CF47C4" w:rsidRPr="00A516D0" w:rsidRDefault="008A7684" w:rsidP="007F7C27">
            <w:pPr>
              <w:jc w:val="both"/>
              <w:rPr>
                <w:rFonts w:ascii="Times New Roman"/>
                <w:sz w:val="16"/>
              </w:rPr>
            </w:pPr>
            <w:r w:rsidRPr="00A516D0">
              <w:rPr>
                <w:rFonts w:ascii="Times New Roman"/>
                <w:sz w:val="16"/>
                <w:lang w:bidi="ar-SA"/>
              </w:rPr>
              <w:t>116(38.66)</w:t>
            </w:r>
          </w:p>
        </w:tc>
        <w:tc>
          <w:tcPr>
            <w:tcW w:w="966" w:type="pct"/>
            <w:vAlign w:val="center"/>
          </w:tcPr>
          <w:p w:rsidR="00CF47C4" w:rsidRPr="00A516D0" w:rsidRDefault="008A7684" w:rsidP="007F7C27">
            <w:pPr>
              <w:jc w:val="both"/>
              <w:rPr>
                <w:rFonts w:ascii="Times New Roman"/>
                <w:sz w:val="16"/>
              </w:rPr>
            </w:pPr>
            <w:r w:rsidRPr="00A516D0">
              <w:rPr>
                <w:rFonts w:ascii="Times New Roman"/>
                <w:sz w:val="16"/>
                <w:lang w:bidi="ar-SA"/>
              </w:rPr>
              <w:t>300</w:t>
            </w:r>
          </w:p>
        </w:tc>
      </w:tr>
    </w:tbl>
    <w:p w:rsidR="00D17811" w:rsidRPr="00A516D0" w:rsidRDefault="00D17811" w:rsidP="00B3695B">
      <w:pPr>
        <w:spacing w:after="0" w:line="240" w:lineRule="auto"/>
        <w:jc w:val="center"/>
        <w:rPr>
          <w:rFonts w:ascii="Times New Roman"/>
          <w:sz w:val="20"/>
          <w:szCs w:val="20"/>
        </w:rPr>
      </w:pPr>
      <w:r w:rsidRPr="00A516D0">
        <w:rPr>
          <w:rFonts w:ascii="Times New Roman"/>
          <w:color w:val="FF0000"/>
          <w:sz w:val="20"/>
          <w:szCs w:val="20"/>
        </w:rPr>
        <w:t>Table Size (8)</w:t>
      </w:r>
    </w:p>
    <w:p w:rsidR="00CF47C4" w:rsidRPr="00A516D0" w:rsidRDefault="00CF47C4" w:rsidP="007F7C27">
      <w:pPr>
        <w:spacing w:after="0" w:line="240" w:lineRule="auto"/>
        <w:jc w:val="center"/>
        <w:rPr>
          <w:rFonts w:ascii="Times New Roman"/>
          <w:noProof/>
          <w:sz w:val="20"/>
          <w:szCs w:val="20"/>
        </w:rPr>
      </w:pPr>
    </w:p>
    <w:p w:rsidR="00B402A1" w:rsidRPr="00A516D0" w:rsidRDefault="00B402A1" w:rsidP="007F7C27">
      <w:pPr>
        <w:spacing w:after="0" w:line="240" w:lineRule="auto"/>
        <w:jc w:val="center"/>
        <w:rPr>
          <w:rFonts w:ascii="Times New Roman"/>
          <w:noProof/>
          <w:sz w:val="20"/>
          <w:szCs w:val="20"/>
        </w:rPr>
      </w:pPr>
      <w:r w:rsidRPr="00A516D0">
        <w:rPr>
          <w:rFonts w:ascii="Times New Roman"/>
          <w:noProof/>
          <w:sz w:val="20"/>
          <w:szCs w:val="20"/>
          <w:lang w:val="en-IN" w:eastAsia="en-IN"/>
        </w:rPr>
        <w:drawing>
          <wp:inline distT="0" distB="0" distL="0" distR="0">
            <wp:extent cx="3449240" cy="1843430"/>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3447930" cy="1842730"/>
                    </a:xfrm>
                    <a:prstGeom prst="rect">
                      <a:avLst/>
                    </a:prstGeom>
                    <a:noFill/>
                    <a:ln w="9525">
                      <a:noFill/>
                      <a:miter lim="800000"/>
                      <a:headEnd/>
                      <a:tailEnd/>
                    </a:ln>
                  </pic:spPr>
                </pic:pic>
              </a:graphicData>
            </a:graphic>
          </wp:inline>
        </w:drawing>
      </w:r>
    </w:p>
    <w:p w:rsidR="00B402A1" w:rsidRPr="00A516D0" w:rsidRDefault="00B402A1" w:rsidP="007F7C27">
      <w:pPr>
        <w:spacing w:after="0" w:line="240" w:lineRule="auto"/>
        <w:jc w:val="center"/>
        <w:rPr>
          <w:rFonts w:ascii="Times New Roman"/>
          <w:sz w:val="20"/>
          <w:szCs w:val="20"/>
        </w:rPr>
      </w:pPr>
    </w:p>
    <w:p w:rsidR="00CF47C4" w:rsidRPr="00A516D0" w:rsidRDefault="008A7684" w:rsidP="007F7C27">
      <w:pPr>
        <w:pStyle w:val="ListParagraph"/>
        <w:numPr>
          <w:ilvl w:val="0"/>
          <w:numId w:val="5"/>
        </w:numPr>
        <w:spacing w:after="0" w:line="240" w:lineRule="auto"/>
        <w:ind w:left="360" w:hanging="360"/>
        <w:jc w:val="center"/>
        <w:rPr>
          <w:rFonts w:ascii="Times New Roman"/>
          <w:b/>
          <w:szCs w:val="20"/>
        </w:rPr>
      </w:pPr>
      <w:r w:rsidRPr="00A516D0">
        <w:rPr>
          <w:rFonts w:ascii="Times New Roman"/>
          <w:b/>
          <w:szCs w:val="20"/>
        </w:rPr>
        <w:t>Discussion</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7F7C27">
      <w:pPr>
        <w:spacing w:after="0" w:line="240" w:lineRule="auto"/>
        <w:ind w:firstLine="720"/>
        <w:jc w:val="both"/>
        <w:rPr>
          <w:rFonts w:ascii="Times New Roman"/>
          <w:sz w:val="20"/>
          <w:szCs w:val="20"/>
          <w:lang w:bidi="hi-IN"/>
        </w:rPr>
      </w:pPr>
      <w:r w:rsidRPr="00A516D0">
        <w:rPr>
          <w:rFonts w:ascii="Times New Roman"/>
          <w:sz w:val="20"/>
          <w:szCs w:val="20"/>
          <w:lang w:bidi="hi-IN"/>
        </w:rPr>
        <w:t>Dyslipidemia in patients with diabetes plays an important role in development of atherogenesis. The standarded of treatment for dyslipidemia have been statins.For the treatment of dyslipidemia the most commonly used statins are are atorvastatin and rosuvastatin.</w:t>
      </w:r>
      <w:r w:rsidR="00D17811" w:rsidRPr="00A516D0">
        <w:rPr>
          <w:rFonts w:ascii="Times New Roman"/>
          <w:color w:val="FF0000"/>
          <w:sz w:val="20"/>
          <w:szCs w:val="20"/>
        </w:rPr>
        <w:t xml:space="preserve"> (10)</w:t>
      </w:r>
    </w:p>
    <w:p w:rsidR="00CF47C4" w:rsidRPr="00A516D0" w:rsidRDefault="008A7684" w:rsidP="007F7C27">
      <w:pPr>
        <w:spacing w:after="0" w:line="240" w:lineRule="auto"/>
        <w:jc w:val="both"/>
        <w:rPr>
          <w:rFonts w:ascii="Times New Roman"/>
          <w:sz w:val="20"/>
          <w:szCs w:val="20"/>
          <w:lang w:bidi="hi-IN"/>
        </w:rPr>
      </w:pPr>
      <w:r w:rsidRPr="00A516D0">
        <w:rPr>
          <w:rFonts w:ascii="Times New Roman"/>
          <w:sz w:val="20"/>
          <w:szCs w:val="20"/>
          <w:lang w:bidi="hi-IN"/>
        </w:rPr>
        <w:t>The four major statin beneficiary groups have already been defined  by NCEP 2013 report.</w:t>
      </w:r>
    </w:p>
    <w:p w:rsidR="00CF47C4" w:rsidRPr="00A516D0" w:rsidRDefault="008A7684" w:rsidP="007F7C27">
      <w:pPr>
        <w:spacing w:after="0" w:line="240" w:lineRule="auto"/>
        <w:ind w:firstLine="720"/>
        <w:jc w:val="both"/>
        <w:rPr>
          <w:rFonts w:ascii="Times New Roman"/>
          <w:sz w:val="20"/>
          <w:szCs w:val="20"/>
          <w:lang w:bidi="hi-IN"/>
        </w:rPr>
      </w:pPr>
      <w:r w:rsidRPr="00A516D0">
        <w:rPr>
          <w:rFonts w:ascii="Times New Roman"/>
          <w:sz w:val="20"/>
          <w:szCs w:val="20"/>
          <w:lang w:bidi="hi-IN"/>
        </w:rPr>
        <w:t>There is a wealth of evidence suggesting that lowering low density lipoprotein cholesterol (LDL-C) reduces the risk of cardiovascular disease (CVD). Both European and US guidelines for CVD prevention recommend the use statins as first-line therapy for dyslipidemia and specify target LDL-C levels.  Previously, a National Cholesterol Education Program (NCEP) report had proposed to lower target levels to even more aggressive LDL-C goals for very high-risk patients.</w:t>
      </w:r>
    </w:p>
    <w:p w:rsidR="00CF47C4" w:rsidRPr="00A516D0" w:rsidRDefault="008A7684" w:rsidP="007F7C27">
      <w:pPr>
        <w:spacing w:after="0" w:line="240" w:lineRule="auto"/>
        <w:ind w:firstLine="720"/>
        <w:jc w:val="both"/>
        <w:rPr>
          <w:rFonts w:ascii="Times New Roman"/>
          <w:sz w:val="20"/>
          <w:szCs w:val="20"/>
          <w:lang w:bidi="hi-IN"/>
        </w:rPr>
      </w:pPr>
      <w:r w:rsidRPr="00A516D0">
        <w:rPr>
          <w:rFonts w:ascii="Times New Roman"/>
          <w:sz w:val="20"/>
          <w:szCs w:val="20"/>
          <w:lang w:bidi="hi-IN"/>
        </w:rPr>
        <w:t>Despite the proven benefits of LDL-C reduction ,lipid managenent  is suboptimal and many patients fail to achieve recommended LDL-C goals</w:t>
      </w:r>
      <w:r w:rsidRPr="00A516D0">
        <w:rPr>
          <w:rFonts w:ascii="Times New Roman"/>
          <w:sz w:val="20"/>
          <w:szCs w:val="20"/>
          <w:vertAlign w:val="superscript"/>
          <w:lang w:bidi="hi-IN"/>
        </w:rPr>
        <w:t>11,12</w:t>
      </w:r>
      <w:r w:rsidRPr="00A516D0">
        <w:rPr>
          <w:rFonts w:ascii="Times New Roman"/>
          <w:sz w:val="20"/>
          <w:szCs w:val="20"/>
          <w:lang w:bidi="hi-IN"/>
        </w:rPr>
        <w:t>.</w:t>
      </w:r>
      <w:r w:rsidRPr="00A516D0">
        <w:rPr>
          <w:rFonts w:ascii="Times New Roman"/>
          <w:sz w:val="20"/>
          <w:szCs w:val="20"/>
          <w:vertAlign w:val="superscript"/>
          <w:lang w:bidi="hi-IN"/>
        </w:rPr>
        <w:t>.</w:t>
      </w:r>
      <w:r w:rsidRPr="00A516D0">
        <w:rPr>
          <w:rFonts w:ascii="Times New Roman"/>
          <w:sz w:val="20"/>
          <w:szCs w:val="20"/>
          <w:lang w:bidi="hi-IN"/>
        </w:rPr>
        <w:t xml:space="preserve">Themost likely reasons for this are the use of agents with poor efficacy for LDL-C lowering and suboptimal dose titration. </w:t>
      </w:r>
    </w:p>
    <w:p w:rsidR="00CF47C4" w:rsidRPr="00A516D0" w:rsidRDefault="008A7684" w:rsidP="007F7C27">
      <w:pPr>
        <w:spacing w:after="0" w:line="240" w:lineRule="auto"/>
        <w:ind w:firstLine="720"/>
        <w:jc w:val="both"/>
        <w:rPr>
          <w:rFonts w:ascii="Times New Roman"/>
          <w:sz w:val="20"/>
          <w:szCs w:val="20"/>
          <w:lang w:bidi="hi-IN"/>
        </w:rPr>
      </w:pPr>
      <w:r w:rsidRPr="00A516D0">
        <w:rPr>
          <w:rFonts w:ascii="Times New Roman"/>
          <w:sz w:val="20"/>
          <w:szCs w:val="20"/>
          <w:lang w:bidi="hi-IN"/>
        </w:rPr>
        <w:t>Such aggressive LDL-C goals,</w:t>
      </w:r>
      <w:r w:rsidR="003475A4">
        <w:rPr>
          <w:rFonts w:ascii="Times New Roman"/>
          <w:sz w:val="20"/>
          <w:szCs w:val="20"/>
          <w:lang w:bidi="hi-IN"/>
        </w:rPr>
        <w:t xml:space="preserve"> </w:t>
      </w:r>
      <w:r w:rsidRPr="00A516D0">
        <w:rPr>
          <w:rFonts w:ascii="Times New Roman"/>
          <w:sz w:val="20"/>
          <w:szCs w:val="20"/>
          <w:lang w:bidi="hi-IN"/>
        </w:rPr>
        <w:t>however are  harder to achieve. The most effective statin at the lowest dose would represent a simple, effective treatment strategy, enabling more patients to achieve goals without the need for dose titration.</w:t>
      </w:r>
    </w:p>
    <w:p w:rsidR="00CF47C4" w:rsidRPr="00A516D0" w:rsidRDefault="008A7684" w:rsidP="007F7C27">
      <w:pPr>
        <w:spacing w:after="0" w:line="240" w:lineRule="auto"/>
        <w:ind w:firstLine="720"/>
        <w:jc w:val="both"/>
        <w:rPr>
          <w:rFonts w:ascii="Times New Roman"/>
          <w:sz w:val="20"/>
          <w:szCs w:val="20"/>
          <w:lang w:bidi="hi-IN"/>
        </w:rPr>
      </w:pPr>
      <w:r w:rsidRPr="00A516D0">
        <w:rPr>
          <w:rFonts w:ascii="Times New Roman"/>
          <w:sz w:val="20"/>
          <w:szCs w:val="20"/>
          <w:lang w:bidi="hi-IN"/>
        </w:rPr>
        <w:t>Rosuvastatin, at a dose of 20 mg, has demonstrated high efficacy for LDL-C lowering, enabling patients with hypercholesterolemia to achieve their lipid goals</w:t>
      </w:r>
      <w:r w:rsidRPr="00A516D0">
        <w:rPr>
          <w:rFonts w:ascii="Times New Roman"/>
          <w:sz w:val="20"/>
          <w:szCs w:val="20"/>
          <w:vertAlign w:val="superscript"/>
          <w:lang w:bidi="hi-IN"/>
        </w:rPr>
        <w:t>10,11</w:t>
      </w:r>
      <w:r w:rsidRPr="00A516D0">
        <w:rPr>
          <w:rFonts w:ascii="Times New Roman"/>
          <w:sz w:val="20"/>
          <w:szCs w:val="20"/>
          <w:lang w:bidi="hi-IN"/>
        </w:rPr>
        <w:t xml:space="preserve">. </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Currently no Indian study is available for treating diabetic patients with dyslipidemia or dyslipidemia alone with statin on alternate day and no previous st</w:t>
      </w:r>
      <w:r w:rsidR="007F7C27" w:rsidRPr="00A516D0">
        <w:rPr>
          <w:rFonts w:ascii="Times New Roman"/>
          <w:sz w:val="20"/>
          <w:szCs w:val="20"/>
        </w:rPr>
        <w:t>udy has documented the efficacy</w:t>
      </w:r>
      <w:r w:rsidRPr="00A516D0">
        <w:rPr>
          <w:rFonts w:ascii="Times New Roman"/>
          <w:sz w:val="20"/>
          <w:szCs w:val="20"/>
        </w:rPr>
        <w:t>,</w:t>
      </w:r>
      <w:r w:rsidR="007F7C27" w:rsidRPr="00A516D0">
        <w:rPr>
          <w:rFonts w:ascii="Times New Roman"/>
          <w:sz w:val="20"/>
          <w:szCs w:val="20"/>
        </w:rPr>
        <w:t xml:space="preserve"> </w:t>
      </w:r>
      <w:r w:rsidRPr="00A516D0">
        <w:rPr>
          <w:rFonts w:ascii="Times New Roman"/>
          <w:sz w:val="20"/>
          <w:szCs w:val="20"/>
        </w:rPr>
        <w:t xml:space="preserve">safety and cost effectiveness of various statins prescribed to </w:t>
      </w:r>
      <w:r w:rsidRPr="00A516D0">
        <w:rPr>
          <w:rFonts w:ascii="Times New Roman"/>
          <w:sz w:val="20"/>
          <w:szCs w:val="20"/>
        </w:rPr>
        <w:lastRenderedPageBreak/>
        <w:t xml:space="preserve">diabetic patients. Thus the present study aimed to build on this growing awareness of atherosclerosis-specific care of diabetes patients, by examining efficacy and safety of the two most </w:t>
      </w:r>
      <w:r w:rsidR="007F7C27" w:rsidRPr="00A516D0">
        <w:rPr>
          <w:rFonts w:ascii="Times New Roman"/>
          <w:sz w:val="20"/>
          <w:szCs w:val="20"/>
        </w:rPr>
        <w:t xml:space="preserve">commonly prescribed statins in </w:t>
      </w:r>
      <w:r w:rsidRPr="00A516D0">
        <w:rPr>
          <w:rFonts w:ascii="Times New Roman"/>
          <w:sz w:val="20"/>
          <w:szCs w:val="20"/>
        </w:rPr>
        <w:t>India.</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 xml:space="preserve">The present study was an open label prospective comparative study done in Department of General Medicine, at Dr. Ram Manohar Lohia Combined Hospital a tertiary care teaching hospital,Lucknow, Uttar Pradesh in the time interval of November 2014 to November 2015..  </w:t>
      </w:r>
      <w:r w:rsidR="00D17811" w:rsidRPr="00A516D0">
        <w:rPr>
          <w:rFonts w:ascii="Times New Roman"/>
          <w:color w:val="FF0000"/>
          <w:sz w:val="20"/>
          <w:szCs w:val="20"/>
        </w:rPr>
        <w:t>(10)</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The study,</w:t>
      </w:r>
      <w:r w:rsidR="00B402A1" w:rsidRPr="00A516D0">
        <w:rPr>
          <w:rFonts w:ascii="Times New Roman"/>
          <w:sz w:val="20"/>
          <w:szCs w:val="20"/>
        </w:rPr>
        <w:t xml:space="preserve"> </w:t>
      </w:r>
      <w:r w:rsidRPr="00A516D0">
        <w:rPr>
          <w:rFonts w:ascii="Times New Roman"/>
          <w:sz w:val="20"/>
          <w:szCs w:val="20"/>
        </w:rPr>
        <w:t>shows that rosuvastatin (20mg daily and 20</w:t>
      </w:r>
      <w:r w:rsidRPr="00A516D0">
        <w:rPr>
          <w:rFonts w:ascii="Times New Roman"/>
          <w:noProof/>
          <w:sz w:val="20"/>
          <w:szCs w:val="20"/>
          <w:lang w:val="en-IN" w:eastAsia="en-IN"/>
        </w:rPr>
        <w:drawing>
          <wp:inline distT="0" distB="0" distL="0" distR="0">
            <wp:extent cx="28575" cy="9525"/>
            <wp:effectExtent l="0" t="0" r="0" b="0"/>
            <wp:docPr id="1" name="Picture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on alternarnate days) was found to be the most effective statin at reducing LDL-C when compared with atorvastatin (40</w:t>
      </w:r>
      <w:r w:rsidRPr="00A516D0">
        <w:rPr>
          <w:rFonts w:ascii="Times New Roman"/>
          <w:noProof/>
          <w:sz w:val="20"/>
          <w:szCs w:val="20"/>
          <w:lang w:val="en-IN" w:eastAsia="en-IN"/>
        </w:rPr>
        <w:drawing>
          <wp:inline distT="0" distB="0" distL="0" distR="0">
            <wp:extent cx="28575" cy="9525"/>
            <wp:effectExtent l="0" t="0" r="0" b="0"/>
            <wp:docPr id="2" name="Picture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daily. In other words, rosuvastatin at its lowest dose in this study (20</w:t>
      </w:r>
      <w:r w:rsidRPr="00A516D0">
        <w:rPr>
          <w:rFonts w:ascii="Times New Roman"/>
          <w:noProof/>
          <w:sz w:val="20"/>
          <w:szCs w:val="20"/>
          <w:lang w:val="en-IN" w:eastAsia="en-IN"/>
        </w:rPr>
        <w:drawing>
          <wp:inline distT="0" distB="0" distL="0" distR="0">
            <wp:extent cx="28575" cy="9525"/>
            <wp:effectExtent l="0" t="0" r="0" b="0"/>
            <wp:docPr id="58" name="Picture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on alternate days was more effective at reducing LDL-C levels than atorvastatin at their higher dose (40</w:t>
      </w:r>
      <w:r w:rsidRPr="00A516D0">
        <w:rPr>
          <w:rFonts w:ascii="Times New Roman"/>
          <w:noProof/>
          <w:sz w:val="20"/>
          <w:szCs w:val="20"/>
          <w:lang w:val="en-IN" w:eastAsia="en-IN"/>
        </w:rPr>
        <w:drawing>
          <wp:inline distT="0" distB="0" distL="0" distR="0">
            <wp:extent cx="28575" cy="9525"/>
            <wp:effectExtent l="0" t="0" r="0" b="0"/>
            <wp:docPr id="59" name="Picture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daily. Our results are consistent with STELLAR trial which is one of the major open-label, randomized, and multicenter trials to compare rosuvastatin (10, 20, 40, or 80</w:t>
      </w:r>
      <w:r w:rsidRPr="00A516D0">
        <w:rPr>
          <w:rFonts w:ascii="Times New Roman"/>
          <w:noProof/>
          <w:sz w:val="20"/>
          <w:szCs w:val="20"/>
          <w:lang w:val="en-IN" w:eastAsia="en-IN"/>
        </w:rPr>
        <w:drawing>
          <wp:inline distT="0" distB="0" distL="0" distR="0">
            <wp:extent cx="28575" cy="9525"/>
            <wp:effectExtent l="0" t="0" r="0" b="0"/>
            <wp:docPr id="60" name="Picture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with atorvastatin (10, 20, 40, or 80</w:t>
      </w:r>
      <w:r w:rsidRPr="00A516D0">
        <w:rPr>
          <w:rFonts w:ascii="Times New Roman"/>
          <w:noProof/>
          <w:sz w:val="20"/>
          <w:szCs w:val="20"/>
          <w:lang w:val="en-IN" w:eastAsia="en-IN"/>
        </w:rPr>
        <w:drawing>
          <wp:inline distT="0" distB="0" distL="0" distR="0">
            <wp:extent cx="28575" cy="9525"/>
            <wp:effectExtent l="0" t="0" r="0" b="0"/>
            <wp:docPr id="61" name="Picture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pravastatin (10, 20, or 40</w:t>
      </w:r>
      <w:r w:rsidRPr="00A516D0">
        <w:rPr>
          <w:rFonts w:ascii="Times New Roman"/>
          <w:noProof/>
          <w:sz w:val="20"/>
          <w:szCs w:val="20"/>
          <w:lang w:val="en-IN" w:eastAsia="en-IN"/>
        </w:rPr>
        <w:drawing>
          <wp:inline distT="0" distB="0" distL="0" distR="0">
            <wp:extent cx="28575" cy="9525"/>
            <wp:effectExtent l="0" t="0" r="0" b="0"/>
            <wp:docPr id="62" name="Picture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and simvastatin (10, 20, 40, or 80</w:t>
      </w:r>
      <w:r w:rsidRPr="00A516D0">
        <w:rPr>
          <w:rFonts w:ascii="Times New Roman"/>
          <w:noProof/>
          <w:sz w:val="20"/>
          <w:szCs w:val="20"/>
          <w:lang w:val="en-IN" w:eastAsia="en-IN"/>
        </w:rPr>
        <w:drawing>
          <wp:inline distT="0" distB="0" distL="0" distR="0">
            <wp:extent cx="28575" cy="9525"/>
            <wp:effectExtent l="0" t="0" r="0" b="0"/>
            <wp:docPr id="63" name="Picture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across dose ranges for reduction of LDL-C</w:t>
      </w:r>
      <w:r w:rsidRPr="00A516D0">
        <w:rPr>
          <w:rFonts w:ascii="Times New Roman"/>
          <w:sz w:val="20"/>
          <w:szCs w:val="20"/>
          <w:vertAlign w:val="superscript"/>
        </w:rPr>
        <w:t>13</w:t>
      </w:r>
      <w:r w:rsidRPr="00A516D0">
        <w:rPr>
          <w:rFonts w:ascii="Times New Roman"/>
          <w:sz w:val="20"/>
          <w:szCs w:val="20"/>
        </w:rPr>
        <w:t>. The results of the STELLAR trial revealed that rosuvastatin was consistently, across all doses, the most effective at reducing LDL-C levels in comparison to all of the other statins.</w:t>
      </w:r>
      <w:r w:rsidR="00D17811" w:rsidRPr="00A516D0">
        <w:rPr>
          <w:rFonts w:ascii="Times New Roman"/>
          <w:color w:val="FF0000"/>
          <w:sz w:val="20"/>
          <w:szCs w:val="20"/>
        </w:rPr>
        <w:t xml:space="preserve"> (10)</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Brunzell JD et al reported the lowering of triglycerides is another important goal in reducing CVD risk among diabetic patients.</w:t>
      </w:r>
      <w:r w:rsidRPr="00A516D0">
        <w:rPr>
          <w:rStyle w:val="EndnoteReference"/>
          <w:rFonts w:ascii="Times New Roman"/>
          <w:sz w:val="20"/>
          <w:szCs w:val="20"/>
        </w:rPr>
        <w:t>5</w:t>
      </w:r>
      <w:r w:rsidRPr="00A516D0">
        <w:rPr>
          <w:rFonts w:ascii="Times New Roman"/>
          <w:sz w:val="20"/>
          <w:szCs w:val="20"/>
        </w:rPr>
        <w:t xml:space="preserve"> In the present study, the greatest reduction in triglycerides was (−17.3%, </w:t>
      </w:r>
      <w:r w:rsidRPr="00A516D0">
        <w:rPr>
          <w:rFonts w:ascii="Times New Roman"/>
          <w:i/>
          <w:sz w:val="20"/>
          <w:szCs w:val="20"/>
        </w:rPr>
        <w:t>P</w:t>
      </w:r>
      <w:r w:rsidRPr="00A516D0">
        <w:rPr>
          <w:rFonts w:ascii="Times New Roman"/>
          <w:sz w:val="20"/>
          <w:szCs w:val="20"/>
        </w:rPr>
        <w:t> &lt; 0.01) and was achieved by patients taking rosuvastatin (20</w:t>
      </w:r>
      <w:r w:rsidRPr="00A516D0">
        <w:rPr>
          <w:rFonts w:ascii="Times New Roman"/>
          <w:noProof/>
          <w:sz w:val="20"/>
          <w:szCs w:val="20"/>
          <w:lang w:val="en-IN" w:eastAsia="en-IN"/>
        </w:rPr>
        <w:drawing>
          <wp:inline distT="0" distB="0" distL="0" distR="0">
            <wp:extent cx="28575" cy="9525"/>
            <wp:effectExtent l="0" t="0" r="0" b="0"/>
            <wp:docPr id="64" name="Picture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daily). This was the case, even in comparison with  rosuvastatin 20</w:t>
      </w:r>
      <w:r w:rsidRPr="00A516D0">
        <w:rPr>
          <w:rFonts w:ascii="Times New Roman"/>
          <w:noProof/>
          <w:sz w:val="20"/>
          <w:szCs w:val="20"/>
          <w:lang w:val="en-IN" w:eastAsia="en-IN"/>
        </w:rPr>
        <w:drawing>
          <wp:inline distT="0" distB="0" distL="0" distR="0">
            <wp:extent cx="28575" cy="9525"/>
            <wp:effectExtent l="0" t="0" r="0" b="0"/>
            <wp:docPr id="65"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on alternate days and to higher doses of atorvastatin (40</w:t>
      </w:r>
      <w:r w:rsidRPr="00A516D0">
        <w:rPr>
          <w:rFonts w:ascii="Times New Roman"/>
          <w:noProof/>
          <w:sz w:val="20"/>
          <w:szCs w:val="20"/>
          <w:lang w:val="en-IN" w:eastAsia="en-IN"/>
        </w:rPr>
        <w:drawing>
          <wp:inline distT="0" distB="0" distL="0" distR="0">
            <wp:extent cx="28575" cy="9525"/>
            <wp:effectExtent l="0" t="0" r="0" b="0"/>
            <wp:docPr id="67" name="Picture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However, it is important to note that rosuvastatin (20</w:t>
      </w:r>
      <w:r w:rsidRPr="00A516D0">
        <w:rPr>
          <w:rFonts w:ascii="Times New Roman"/>
          <w:noProof/>
          <w:sz w:val="20"/>
          <w:szCs w:val="20"/>
          <w:lang w:val="en-IN" w:eastAsia="en-IN"/>
        </w:rPr>
        <w:drawing>
          <wp:inline distT="0" distB="0" distL="0" distR="0">
            <wp:extent cx="28575" cy="9525"/>
            <wp:effectExtent l="0" t="0" r="0" b="0"/>
            <wp:docPr id="47"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on alternate day) and atorvastatin (40</w:t>
      </w:r>
      <w:r w:rsidRPr="00A516D0">
        <w:rPr>
          <w:rFonts w:ascii="Times New Roman"/>
          <w:noProof/>
          <w:sz w:val="20"/>
          <w:szCs w:val="20"/>
          <w:lang w:val="en-IN" w:eastAsia="en-IN"/>
        </w:rPr>
        <w:drawing>
          <wp:inline distT="0" distB="0" distL="0" distR="0">
            <wp:extent cx="28575" cy="9525"/>
            <wp:effectExtent l="0" t="0" r="0" b="0"/>
            <wp:docPr id="71" name="Picture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sz w:val="20"/>
          <w:szCs w:val="20"/>
        </w:rPr>
        <w:t>mg) both achieved the second highest reduction in triglycerides (−15.83%, </w:t>
      </w:r>
      <w:r w:rsidRPr="00A516D0">
        <w:rPr>
          <w:rFonts w:ascii="Times New Roman"/>
          <w:i/>
          <w:sz w:val="20"/>
          <w:szCs w:val="20"/>
        </w:rPr>
        <w:t>P</w:t>
      </w:r>
      <w:r w:rsidRPr="00A516D0">
        <w:rPr>
          <w:rFonts w:ascii="Times New Roman"/>
          <w:sz w:val="20"/>
          <w:szCs w:val="20"/>
        </w:rPr>
        <w:t> &lt; 0.05, and −14.71%,</w:t>
      </w:r>
      <w:r w:rsidRPr="00A516D0">
        <w:rPr>
          <w:rFonts w:ascii="Times New Roman"/>
          <w:noProof/>
          <w:sz w:val="20"/>
          <w:szCs w:val="20"/>
          <w:lang w:val="en-IN" w:eastAsia="en-IN"/>
        </w:rPr>
        <w:drawing>
          <wp:inline distT="0" distB="0" distL="0" distR="0">
            <wp:extent cx="28575" cy="9525"/>
            <wp:effectExtent l="0" t="0" r="0" b="0"/>
            <wp:docPr id="72" name="Picture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noProof/>
          <w:sz w:val="20"/>
          <w:szCs w:val="20"/>
          <w:lang w:val="en-IN" w:eastAsia="en-IN"/>
        </w:rPr>
        <w:drawing>
          <wp:inline distT="0" distB="0" distL="0" distR="0">
            <wp:extent cx="28575" cy="9525"/>
            <wp:effectExtent l="0" t="0" r="0" b="0"/>
            <wp:docPr id="73" name="Picture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Pr="00A516D0">
        <w:rPr>
          <w:rFonts w:ascii="Times New Roman"/>
          <w:i/>
          <w:sz w:val="20"/>
          <w:szCs w:val="20"/>
        </w:rPr>
        <w:t>P</w:t>
      </w:r>
      <w:r w:rsidRPr="00A516D0">
        <w:rPr>
          <w:rFonts w:ascii="Times New Roman"/>
          <w:sz w:val="20"/>
          <w:szCs w:val="20"/>
        </w:rPr>
        <w:t>&lt;0.05), respectively. These findings are similar to the majority of studies in the literature, which have shown a slightly higher reduction in triglycerides in patients taking rosuvastatin in comparison to atorvastatin as reported by Clearfield MB et al.</w:t>
      </w:r>
      <w:r w:rsidRPr="00A516D0">
        <w:rPr>
          <w:rFonts w:ascii="Times New Roman"/>
          <w:sz w:val="20"/>
          <w:szCs w:val="20"/>
          <w:vertAlign w:val="superscript"/>
        </w:rPr>
        <w:t>14</w:t>
      </w:r>
      <w:r w:rsidRPr="00A516D0">
        <w:rPr>
          <w:rFonts w:ascii="Times New Roman"/>
          <w:sz w:val="20"/>
          <w:szCs w:val="20"/>
        </w:rPr>
        <w:t>. It thus appears that, reduction in triglyceride levels is equal with rozuvastatin and atorvastatin in relation to this factor (triglycerides),</w:t>
      </w:r>
      <w:r w:rsidR="00B402A1" w:rsidRPr="00A516D0">
        <w:rPr>
          <w:rFonts w:ascii="Times New Roman"/>
          <w:sz w:val="20"/>
          <w:szCs w:val="20"/>
        </w:rPr>
        <w:t xml:space="preserve"> </w:t>
      </w:r>
      <w:r w:rsidRPr="00A516D0">
        <w:rPr>
          <w:rFonts w:ascii="Times New Roman"/>
          <w:sz w:val="20"/>
          <w:szCs w:val="20"/>
        </w:rPr>
        <w:t>and that both rosuvastatin and atorvastatin are effective in reducing it.</w:t>
      </w:r>
    </w:p>
    <w:p w:rsidR="00CF47C4" w:rsidRPr="00A516D0" w:rsidRDefault="008A7684" w:rsidP="007F7C27">
      <w:pPr>
        <w:spacing w:after="0" w:line="240" w:lineRule="auto"/>
        <w:ind w:firstLine="720"/>
        <w:jc w:val="both"/>
        <w:rPr>
          <w:rFonts w:ascii="Times New Roman"/>
          <w:sz w:val="20"/>
          <w:szCs w:val="20"/>
        </w:rPr>
      </w:pPr>
      <w:r w:rsidRPr="00A516D0">
        <w:rPr>
          <w:rFonts w:ascii="Times New Roman"/>
          <w:sz w:val="20"/>
          <w:szCs w:val="20"/>
        </w:rPr>
        <w:t>Raising HDL-C levels is another major factor known to reduce CVD risk. In the present study, all of the statins were found to increase HDL-C levels as has</w:t>
      </w:r>
      <w:r w:rsidR="00B402A1" w:rsidRPr="00A516D0">
        <w:rPr>
          <w:rFonts w:ascii="Times New Roman"/>
          <w:sz w:val="20"/>
          <w:szCs w:val="20"/>
        </w:rPr>
        <w:t xml:space="preserve"> been shown in previous studies</w:t>
      </w:r>
      <w:r w:rsidRPr="00A516D0">
        <w:rPr>
          <w:rFonts w:ascii="Times New Roman"/>
          <w:sz w:val="20"/>
          <w:szCs w:val="20"/>
        </w:rPr>
        <w:t>. Rosuvastatin (20</w:t>
      </w:r>
      <w:r w:rsidRPr="00A516D0">
        <w:rPr>
          <w:rFonts w:ascii="Times New Roman"/>
          <w:noProof/>
          <w:sz w:val="20"/>
          <w:szCs w:val="20"/>
          <w:lang w:val="en-IN" w:eastAsia="en-IN"/>
        </w:rPr>
        <w:drawing>
          <wp:inline distT="0" distB="0" distL="0" distR="0">
            <wp:extent cx="28575" cy="9525"/>
            <wp:effectExtent l="0" t="0" r="0" b="0"/>
            <wp:docPr id="74" name="Picture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18"/>
                    <a:srcRect/>
                    <a:stretch>
                      <a:fillRect/>
                    </a:stretch>
                  </pic:blipFill>
                  <pic:spPr bwMode="auto">
                    <a:xfrm>
                      <a:off x="0" y="0"/>
                      <a:ext cx="28575" cy="9525"/>
                    </a:xfrm>
                    <a:prstGeom prst="rect">
                      <a:avLst/>
                    </a:prstGeom>
                    <a:noFill/>
                    <a:ln w="9525">
                      <a:noFill/>
                      <a:miter lim="800000"/>
                      <a:headEnd/>
                      <a:tailEnd/>
                    </a:ln>
                  </pic:spPr>
                </pic:pic>
              </a:graphicData>
            </a:graphic>
          </wp:inline>
        </w:drawing>
      </w:r>
      <w:r w:rsidR="00B402A1" w:rsidRPr="00A516D0">
        <w:rPr>
          <w:rFonts w:ascii="Times New Roman"/>
          <w:sz w:val="20"/>
          <w:szCs w:val="20"/>
        </w:rPr>
        <w:t xml:space="preserve">mg daily) </w:t>
      </w:r>
      <w:r w:rsidRPr="00A516D0">
        <w:rPr>
          <w:rFonts w:ascii="Times New Roman"/>
          <w:sz w:val="20"/>
          <w:szCs w:val="20"/>
        </w:rPr>
        <w:t>lead to maximal increase (+8.17%).</w:t>
      </w:r>
      <w:r w:rsidR="00D17811" w:rsidRPr="00A516D0">
        <w:rPr>
          <w:rFonts w:ascii="Times New Roman"/>
          <w:sz w:val="20"/>
          <w:szCs w:val="20"/>
        </w:rPr>
        <w:t xml:space="preserve"> </w:t>
      </w:r>
      <w:r w:rsidR="00D17811" w:rsidRPr="00A516D0">
        <w:rPr>
          <w:rFonts w:ascii="Times New Roman"/>
          <w:color w:val="FF0000"/>
          <w:sz w:val="20"/>
          <w:szCs w:val="20"/>
        </w:rPr>
        <w:t>(10)</w:t>
      </w:r>
    </w:p>
    <w:p w:rsidR="00CF47C4" w:rsidRPr="00A516D0" w:rsidRDefault="00CF47C4" w:rsidP="007F7C27">
      <w:pPr>
        <w:spacing w:after="0" w:line="240" w:lineRule="auto"/>
        <w:jc w:val="both"/>
        <w:rPr>
          <w:rFonts w:ascii="Times New Roman"/>
          <w:sz w:val="20"/>
          <w:szCs w:val="20"/>
        </w:rPr>
      </w:pPr>
    </w:p>
    <w:p w:rsidR="00CF47C4" w:rsidRPr="00A516D0" w:rsidRDefault="008A7684" w:rsidP="007F7C27">
      <w:pPr>
        <w:pStyle w:val="ListParagraph"/>
        <w:numPr>
          <w:ilvl w:val="0"/>
          <w:numId w:val="5"/>
        </w:numPr>
        <w:spacing w:after="0" w:line="240" w:lineRule="auto"/>
        <w:ind w:left="360" w:hanging="360"/>
        <w:jc w:val="center"/>
        <w:rPr>
          <w:rFonts w:ascii="Times New Roman"/>
          <w:b/>
          <w:sz w:val="20"/>
          <w:szCs w:val="20"/>
        </w:rPr>
      </w:pPr>
      <w:r w:rsidRPr="00A516D0">
        <w:rPr>
          <w:rFonts w:ascii="Times New Roman"/>
          <w:b/>
          <w:szCs w:val="20"/>
        </w:rPr>
        <w:t>Conclusion</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7F7C27">
      <w:pPr>
        <w:spacing w:after="0" w:line="240" w:lineRule="auto"/>
        <w:jc w:val="both"/>
        <w:rPr>
          <w:rFonts w:ascii="Times New Roman"/>
          <w:sz w:val="20"/>
          <w:szCs w:val="20"/>
        </w:rPr>
      </w:pPr>
      <w:r w:rsidRPr="00A516D0">
        <w:rPr>
          <w:rFonts w:ascii="Times New Roman"/>
          <w:sz w:val="20"/>
          <w:szCs w:val="20"/>
        </w:rPr>
        <w:t>Rosuvastatin 20 mg on every other regimen had equal effect when compared to daily dose regimen of atorvastatin 40 mg &amp;rosuvastatin 20mg.</w:t>
      </w:r>
    </w:p>
    <w:p w:rsidR="00D17811" w:rsidRPr="00A516D0" w:rsidRDefault="00D17811" w:rsidP="007F7C27">
      <w:pPr>
        <w:spacing w:after="0" w:line="240" w:lineRule="auto"/>
        <w:jc w:val="both"/>
        <w:rPr>
          <w:rFonts w:ascii="Times New Roman"/>
          <w:sz w:val="20"/>
          <w:szCs w:val="20"/>
        </w:rPr>
      </w:pPr>
    </w:p>
    <w:p w:rsidR="00CF47C4" w:rsidRPr="00A516D0" w:rsidRDefault="008A7684" w:rsidP="007F7C27">
      <w:pPr>
        <w:spacing w:after="0" w:line="240" w:lineRule="auto"/>
        <w:ind w:left="360" w:hanging="360"/>
        <w:jc w:val="center"/>
        <w:rPr>
          <w:rFonts w:ascii="Times New Roman"/>
          <w:b/>
          <w:szCs w:val="20"/>
        </w:rPr>
      </w:pPr>
      <w:r w:rsidRPr="00A516D0">
        <w:rPr>
          <w:rFonts w:ascii="Times New Roman"/>
          <w:b/>
          <w:szCs w:val="20"/>
        </w:rPr>
        <w:t>References</w:t>
      </w:r>
      <w:r w:rsidR="00D17811" w:rsidRPr="00A516D0">
        <w:rPr>
          <w:rFonts w:ascii="Times New Roman"/>
          <w:b/>
          <w:szCs w:val="20"/>
        </w:rPr>
        <w:t xml:space="preserve"> </w:t>
      </w:r>
      <w:r w:rsidR="00D17811" w:rsidRPr="00A516D0">
        <w:rPr>
          <w:rFonts w:ascii="Times New Roman"/>
          <w:b/>
          <w:bCs/>
          <w:color w:val="FF0000"/>
        </w:rPr>
        <w:t>(11 Bold)</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National Cholesterol Education Program (NCEP) Expert Panel on Detection, Evaluation, and Treatment of High Blood Cholesterol in Adults (AdultTreatment Panel III) Third report of the national cholesterol education</w:t>
      </w:r>
      <w:r w:rsidR="00777498">
        <w:rPr>
          <w:rFonts w:ascii="Times New Roman"/>
          <w:sz w:val="16"/>
          <w:szCs w:val="20"/>
          <w:lang w:val="en-IN"/>
        </w:rPr>
        <w:t xml:space="preserve"> </w:t>
      </w:r>
      <w:r w:rsidR="00777498" w:rsidRPr="00A516D0">
        <w:rPr>
          <w:rFonts w:ascii="Times New Roman"/>
          <w:color w:val="FF0000"/>
          <w:sz w:val="20"/>
          <w:szCs w:val="20"/>
        </w:rPr>
        <w:t>(8)</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program (NCEP) expert panel on detection, evaluation, and treatment of highblood cholesterol in adults (adult treatment panel III) finalreport. Circulation. 2002;106(25, article 3143).</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Bener A, Zirie M, Janahi IM, Al-Hamaq AOAA, Musallam M, Wareham NJ.Prevalence of diagnosed and undiagnosed diabetes mellitus and its risk factorsin a population-based study of Qatar. Diabetes Research and Clinical Practice. 2009;84(1):99–106.</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Bener A, Zirie M, Musallam M, Khader YS, Al-Hamaq AOAA. Prevalence ofmetabolic syndrome according to adult treatment panel III and internationaldiabetes federation criteria: a population-based study. Metabolic Syndrome</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and Related Disorders. 2009;7(3):221–230</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Bener A, Dafeeah E, Ghuloum S, Al-HamaqAOAA.Association between psychological distress and gastrointestinal symptoms in type 2 diabetes mellitus. World Journal of Diabetes. 2012;3(6):123–129</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Brunzell JD, Davidson M, Furberg CD, et al. Lipoprotein management inpatients with cardiometabolic risk:consensus statement from the American diabetes association and the american college of cardiology</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foundation.Diabetes Care. 2008;31(4):811–822</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Colhoun HM, Betteridge DJ, Durrington PN, et al. Primary prevention of cardiovascular disease with atorvastatin in type 2 diabetes in the collaborative atorvastatin diabetes study (CARDS): multi centrer trial. The Lancet. 2004; 364(9435) :685–696.</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Shepherd J, Barter P, Carmena R, et al. Effect of lowering LDL cholesterol substantially below currently recommended levels in patients with coronary heart disease and diabetes: the treating To new targets (TNT) study.Diabetes Care. 2006;29(6):1220–1226.</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American Diabetes Association.Standards of medical care in diabetes. Diabetes Care. 2009;32(supplement 1):S13–S61.</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Henry RR. Preventing cardiovascular complications of type 2 diabetes: focus on lipid management. Clinical Diabetes.</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Jones PH, Davidson MH, Stein EA, et al. Comparison of the efficacy and safety of rosuvastatin versus atorvastatin, simvastatin, and pravastatin across doses (STELLAR* trial) American Journal of Cardiology.2003;92(2):152–160.</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Group EUROASPIREIIS: Lifestyle and risk management and use of drug therapies in coronary patients from 15 countries.</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Principal results from EUROASPIRE II. Eur Heart J 2001,22:554-572.</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Schuster H, Barter PJ, Cheung RC, Bonnet J, Morrell JM, Watkins C, Kallend D, Raza A, for the MERCURY I Study Group: Effects ofswitching statins on achievement of lipid goals: MeasuringEffective Reductions in holesterol</w:t>
      </w:r>
    </w:p>
    <w:p w:rsidR="00CF47C4" w:rsidRPr="00A516D0" w:rsidRDefault="008A7684" w:rsidP="008A0474">
      <w:pPr>
        <w:pStyle w:val="ListParagraph"/>
        <w:numPr>
          <w:ilvl w:val="0"/>
          <w:numId w:val="3"/>
        </w:numPr>
        <w:spacing w:after="0" w:line="240" w:lineRule="auto"/>
        <w:ind w:left="360"/>
        <w:jc w:val="both"/>
        <w:rPr>
          <w:rFonts w:ascii="Times New Roman"/>
          <w:sz w:val="16"/>
          <w:szCs w:val="20"/>
          <w:lang w:val="en-IN"/>
        </w:rPr>
      </w:pPr>
      <w:r w:rsidRPr="00A516D0">
        <w:rPr>
          <w:rFonts w:ascii="Times New Roman"/>
          <w:sz w:val="16"/>
          <w:szCs w:val="20"/>
          <w:lang w:val="en-IN"/>
        </w:rPr>
        <w:t>Using Rosuvastatin Therapy (MERCURY I) study. Am Heart J 2004,147:705-713.</w:t>
      </w:r>
    </w:p>
    <w:p w:rsidR="00376239" w:rsidRDefault="008A7684" w:rsidP="008A0474">
      <w:pPr>
        <w:pStyle w:val="ListParagraph"/>
        <w:numPr>
          <w:ilvl w:val="0"/>
          <w:numId w:val="3"/>
        </w:numPr>
        <w:spacing w:after="0" w:line="240" w:lineRule="auto"/>
        <w:ind w:left="360"/>
        <w:jc w:val="both"/>
        <w:rPr>
          <w:rFonts w:ascii="Times New Roman"/>
          <w:sz w:val="16"/>
          <w:szCs w:val="20"/>
          <w:lang w:val="en-IN"/>
        </w:rPr>
        <w:sectPr w:rsidR="00376239" w:rsidSect="0046625C">
          <w:type w:val="continuous"/>
          <w:pgSz w:w="12240" w:h="15840"/>
          <w:pgMar w:top="1122" w:right="720" w:bottom="1170" w:left="990" w:header="540" w:footer="824" w:gutter="0"/>
          <w:pgNumType w:start="1"/>
          <w:cols w:space="720"/>
          <w:titlePg/>
        </w:sectPr>
      </w:pPr>
      <w:r w:rsidRPr="00A516D0">
        <w:rPr>
          <w:rFonts w:ascii="Times New Roman"/>
          <w:sz w:val="16"/>
          <w:szCs w:val="20"/>
          <w:lang w:val="en-IN"/>
        </w:rPr>
        <w:t xml:space="preserve">Pharmaceutical Management Agency. Prescription for pharmacoeconomic analysis: methods for cost-utility </w:t>
      </w:r>
    </w:p>
    <w:p w:rsidR="00CF47C4" w:rsidRPr="00A516D0" w:rsidRDefault="008A7684" w:rsidP="008A0474">
      <w:pPr>
        <w:pStyle w:val="ListParagraph"/>
        <w:numPr>
          <w:ilvl w:val="0"/>
          <w:numId w:val="3"/>
        </w:numPr>
        <w:spacing w:after="0" w:line="240" w:lineRule="auto"/>
        <w:ind w:left="360"/>
        <w:jc w:val="both"/>
        <w:rPr>
          <w:rFonts w:ascii="Times New Roman"/>
          <w:sz w:val="16"/>
          <w:szCs w:val="20"/>
        </w:rPr>
      </w:pPr>
      <w:r w:rsidRPr="00A516D0">
        <w:rPr>
          <w:rFonts w:ascii="Times New Roman"/>
          <w:sz w:val="16"/>
          <w:szCs w:val="20"/>
          <w:lang w:val="en-IN"/>
        </w:rPr>
        <w:t>analysis.</w:t>
      </w:r>
      <w:r w:rsidR="00D17811" w:rsidRPr="00A516D0">
        <w:rPr>
          <w:rFonts w:ascii="Times New Roman"/>
          <w:color w:val="FF0000"/>
          <w:sz w:val="20"/>
          <w:szCs w:val="20"/>
        </w:rPr>
        <w:t xml:space="preserve"> (8)</w:t>
      </w:r>
    </w:p>
    <w:sectPr w:rsidR="00CF47C4" w:rsidRPr="00A516D0" w:rsidSect="0046625C">
      <w:type w:val="continuous"/>
      <w:pgSz w:w="12240" w:h="15840"/>
      <w:pgMar w:top="1440" w:right="1440" w:bottom="1440" w:left="990" w:header="1138" w:footer="113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A09" w:rsidRDefault="006C6A09">
      <w:pPr>
        <w:spacing w:after="0" w:line="240" w:lineRule="auto"/>
      </w:pPr>
      <w:r>
        <w:separator/>
      </w:r>
    </w:p>
  </w:endnote>
  <w:endnote w:type="continuationSeparator" w:id="0">
    <w:p w:rsidR="006C6A09" w:rsidRDefault="006C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442" w:rsidRPr="00B402A1" w:rsidRDefault="005B4442" w:rsidP="008A0474">
    <w:pPr>
      <w:pStyle w:val="Footer"/>
      <w:pBdr>
        <w:top w:val="single" w:sz="4" w:space="1" w:color="auto"/>
      </w:pBdr>
      <w:tabs>
        <w:tab w:val="clear" w:pos="4513"/>
        <w:tab w:val="clear" w:pos="9026"/>
      </w:tabs>
      <w:jc w:val="right"/>
      <w:rPr>
        <w:rFonts w:ascii="Times New Roman"/>
        <w:sz w:val="20"/>
      </w:rPr>
    </w:pPr>
    <w:r>
      <w:rPr>
        <w:rFonts w:ascii="Times New Roman"/>
        <w:sz w:val="20"/>
      </w:rPr>
      <w:t xml:space="preserve">                                                                                           </w:t>
    </w:r>
    <w:r w:rsidR="008C1232">
      <w:rPr>
        <w:rFonts w:ascii="Times New Roman"/>
        <w:sz w:val="20"/>
      </w:rPr>
      <w:t xml:space="preserve">       </w:t>
    </w:r>
    <w:r w:rsidR="008C1232" w:rsidRPr="008C1232">
      <w:rPr>
        <w:rFonts w:ascii="Times New Roman"/>
        <w:sz w:val="20"/>
      </w:rPr>
      <w:t xml:space="preserve"> </w:t>
    </w:r>
    <w:r w:rsidR="008C1232">
      <w:rPr>
        <w:rFonts w:ascii="Times New Roman"/>
        <w:sz w:val="20"/>
      </w:rPr>
      <w:t xml:space="preserve">     </w:t>
    </w:r>
    <w:r>
      <w:rPr>
        <w:rFonts w:ascii="Times New Roman"/>
        <w:sz w:val="20"/>
      </w:rPr>
      <w:t xml:space="preserve">                                   </w:t>
    </w:r>
    <w:r w:rsidR="002A6C7F">
      <w:rPr>
        <w:rFonts w:ascii="Times New Roman"/>
        <w:sz w:val="20"/>
      </w:rPr>
      <w:fldChar w:fldCharType="begin"/>
    </w:r>
    <w:r>
      <w:rPr>
        <w:rFonts w:ascii="Times New Roman"/>
        <w:sz w:val="20"/>
      </w:rPr>
      <w:instrText xml:space="preserve"> PAGE  \* Arabic  \* MERGEFORMAT </w:instrText>
    </w:r>
    <w:r w:rsidR="002A6C7F">
      <w:rPr>
        <w:rFonts w:ascii="Times New Roman"/>
        <w:sz w:val="20"/>
      </w:rPr>
      <w:fldChar w:fldCharType="separate"/>
    </w:r>
    <w:r w:rsidR="00951BD8">
      <w:rPr>
        <w:rFonts w:ascii="Times New Roman"/>
        <w:noProof/>
        <w:sz w:val="20"/>
      </w:rPr>
      <w:t>4</w:t>
    </w:r>
    <w:r w:rsidR="002A6C7F">
      <w:rPr>
        <w:rFonts w:ascii="Times New Roman"/>
        <w:sz w:val="20"/>
      </w:rPr>
      <w:fldChar w:fldCharType="end"/>
    </w:r>
    <w:r>
      <w:rPr>
        <w:rFonts w:ascii="Times New Roman"/>
        <w:sz w:val="20"/>
      </w:rPr>
      <w:t xml:space="preserve"> |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442" w:rsidRDefault="00376239" w:rsidP="008A0474">
    <w:pPr>
      <w:pStyle w:val="Footer"/>
      <w:pBdr>
        <w:top w:val="single" w:sz="4" w:space="1" w:color="auto"/>
      </w:pBdr>
      <w:tabs>
        <w:tab w:val="clear" w:pos="4513"/>
        <w:tab w:val="clear" w:pos="9026"/>
      </w:tabs>
      <w:ind w:firstLine="90"/>
      <w:jc w:val="right"/>
      <w:rPr>
        <w:rFonts w:ascii="Times New Roman"/>
        <w:sz w:val="20"/>
      </w:rPr>
    </w:pPr>
    <w:r>
      <w:rPr>
        <w:rFonts w:ascii="Times New Roman"/>
        <w:sz w:val="20"/>
      </w:rPr>
      <w:tab/>
    </w:r>
    <w:r>
      <w:rPr>
        <w:rFonts w:ascii="Times New Roman"/>
        <w:sz w:val="20"/>
      </w:rPr>
      <w:tab/>
    </w:r>
    <w:r w:rsidR="008A0474">
      <w:rPr>
        <w:rFonts w:ascii="Times New Roman"/>
        <w:sz w:val="20"/>
      </w:rPr>
      <w:tab/>
    </w:r>
    <w:r w:rsidR="008A0474">
      <w:rPr>
        <w:rFonts w:ascii="Times New Roman"/>
        <w:sz w:val="20"/>
      </w:rPr>
      <w:tab/>
    </w:r>
    <w:r w:rsidR="008A0474">
      <w:rPr>
        <w:rFonts w:ascii="Times New Roman"/>
        <w:sz w:val="20"/>
      </w:rPr>
      <w:tab/>
    </w:r>
    <w:r w:rsidR="008A0474">
      <w:rPr>
        <w:rFonts w:ascii="Times New Roman"/>
        <w:sz w:val="20"/>
      </w:rPr>
      <w:tab/>
    </w:r>
    <w:r w:rsidR="008A0474">
      <w:rPr>
        <w:rFonts w:ascii="Times New Roman"/>
        <w:sz w:val="20"/>
      </w:rPr>
      <w:tab/>
    </w:r>
    <w:r w:rsidR="008A0474">
      <w:rPr>
        <w:rFonts w:ascii="Times New Roman"/>
        <w:sz w:val="20"/>
      </w:rPr>
      <w:tab/>
    </w:r>
    <w:r>
      <w:rPr>
        <w:rFonts w:ascii="Times New Roman"/>
        <w:sz w:val="20"/>
      </w:rPr>
      <w:tab/>
    </w:r>
    <w:r w:rsidR="008A0474">
      <w:rPr>
        <w:rFonts w:ascii="Times New Roman"/>
        <w:sz w:val="20"/>
      </w:rPr>
      <w:tab/>
    </w:r>
    <w:r w:rsidR="005B4442">
      <w:rPr>
        <w:rFonts w:ascii="Times New Roman"/>
        <w:sz w:val="20"/>
      </w:rPr>
      <w:t xml:space="preserve"> </w:t>
    </w:r>
    <w:r w:rsidR="002A6C7F">
      <w:rPr>
        <w:rFonts w:ascii="Times New Roman"/>
        <w:sz w:val="20"/>
      </w:rPr>
      <w:fldChar w:fldCharType="begin"/>
    </w:r>
    <w:r w:rsidR="005B4442">
      <w:rPr>
        <w:rFonts w:ascii="Times New Roman"/>
        <w:sz w:val="20"/>
      </w:rPr>
      <w:instrText xml:space="preserve"> PAGE  \* Arabic  \* MERGEFORMAT </w:instrText>
    </w:r>
    <w:r w:rsidR="002A6C7F">
      <w:rPr>
        <w:rFonts w:ascii="Times New Roman"/>
        <w:sz w:val="20"/>
      </w:rPr>
      <w:fldChar w:fldCharType="separate"/>
    </w:r>
    <w:r w:rsidR="00951BD8">
      <w:rPr>
        <w:rFonts w:ascii="Times New Roman"/>
        <w:noProof/>
        <w:sz w:val="20"/>
      </w:rPr>
      <w:t>1</w:t>
    </w:r>
    <w:r w:rsidR="002A6C7F">
      <w:rPr>
        <w:rFonts w:ascii="Times New Roman"/>
        <w:sz w:val="20"/>
      </w:rPr>
      <w:fldChar w:fldCharType="end"/>
    </w:r>
    <w:r w:rsidR="005B4442">
      <w:rPr>
        <w:rFonts w:ascii="Times New Roman"/>
        <w:sz w:val="20"/>
      </w:rPr>
      <w:t xml:space="preserve"> |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A09" w:rsidRDefault="006C6A09">
      <w:pPr>
        <w:spacing w:after="0" w:line="240" w:lineRule="auto"/>
      </w:pPr>
      <w:r>
        <w:separator/>
      </w:r>
    </w:p>
  </w:footnote>
  <w:footnote w:type="continuationSeparator" w:id="0">
    <w:p w:rsidR="006C6A09" w:rsidRDefault="006C6A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442" w:rsidRDefault="008A0474" w:rsidP="008A0474">
    <w:pPr>
      <w:pBdr>
        <w:bottom w:val="single" w:sz="4" w:space="1" w:color="auto"/>
      </w:pBdr>
      <w:tabs>
        <w:tab w:val="left" w:pos="90"/>
      </w:tabs>
      <w:spacing w:line="240" w:lineRule="auto"/>
      <w:jc w:val="center"/>
      <w:rPr>
        <w:rFonts w:ascii="Times New Roman"/>
        <w:i/>
        <w:szCs w:val="20"/>
      </w:rPr>
    </w:pPr>
    <w:r>
      <w:rPr>
        <w:rFonts w:ascii="Times New Roman"/>
        <w:i/>
        <w:szCs w:val="20"/>
      </w:rPr>
      <w:t>Title of paper</w:t>
    </w:r>
    <w:r w:rsidR="005B4442">
      <w:rPr>
        <w:rFonts w:ascii="Times New Roman"/>
        <w:i/>
        <w:szCs w:val="20"/>
      </w:rPr>
      <w:t xml:space="preserve"> </w:t>
    </w:r>
    <w:r w:rsidR="005B4442" w:rsidRPr="008E770E">
      <w:rPr>
        <w:rFonts w:ascii="Times New Roman"/>
        <w:i/>
        <w:color w:val="FF0000"/>
      </w:rPr>
      <w:t>(11 Italic)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442" w:rsidRPr="00951BD8" w:rsidRDefault="005B4442" w:rsidP="00951BD8">
    <w:pPr>
      <w:pStyle w:val="Header"/>
    </w:pPr>
    <w:r w:rsidRPr="00951BD8">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1F93"/>
    <w:multiLevelType w:val="hybridMultilevel"/>
    <w:tmpl w:val="1C58D458"/>
    <w:lvl w:ilvl="0" w:tplc="DAF814FC">
      <w:start w:val="1"/>
      <w:numFmt w:val="decimal"/>
      <w:lvlText w:val="[%1]."/>
      <w:lvlJc w:val="left"/>
      <w:pPr>
        <w:ind w:left="720" w:hanging="360"/>
      </w:pPr>
      <w:rPr>
        <w:rFonts w:hint="default"/>
      </w:rPr>
    </w:lvl>
    <w:lvl w:ilvl="1" w:tplc="4C06D720">
      <w:start w:val="1"/>
      <w:numFmt w:val="lowerLetter"/>
      <w:lvlText w:val="%2."/>
      <w:lvlJc w:val="left"/>
      <w:pPr>
        <w:ind w:left="1440" w:hanging="360"/>
      </w:pPr>
    </w:lvl>
    <w:lvl w:ilvl="2" w:tplc="9684B704">
      <w:start w:val="1"/>
      <w:numFmt w:val="lowerRoman"/>
      <w:lvlText w:val="%3."/>
      <w:lvlJc w:val="right"/>
      <w:pPr>
        <w:ind w:left="2160" w:hanging="180"/>
      </w:pPr>
    </w:lvl>
    <w:lvl w:ilvl="3" w:tplc="96F022CE">
      <w:start w:val="1"/>
      <w:numFmt w:val="decimal"/>
      <w:lvlText w:val="%4."/>
      <w:lvlJc w:val="left"/>
      <w:pPr>
        <w:ind w:left="2880" w:hanging="360"/>
      </w:pPr>
    </w:lvl>
    <w:lvl w:ilvl="4" w:tplc="8194AD94">
      <w:start w:val="1"/>
      <w:numFmt w:val="lowerLetter"/>
      <w:lvlText w:val="%5."/>
      <w:lvlJc w:val="left"/>
      <w:pPr>
        <w:ind w:left="3600" w:hanging="360"/>
      </w:pPr>
    </w:lvl>
    <w:lvl w:ilvl="5" w:tplc="8EC21BA2">
      <w:start w:val="1"/>
      <w:numFmt w:val="lowerRoman"/>
      <w:lvlText w:val="%6."/>
      <w:lvlJc w:val="right"/>
      <w:pPr>
        <w:ind w:left="4320" w:hanging="180"/>
      </w:pPr>
    </w:lvl>
    <w:lvl w:ilvl="6" w:tplc="5DB6702C">
      <w:start w:val="1"/>
      <w:numFmt w:val="decimal"/>
      <w:lvlText w:val="%7."/>
      <w:lvlJc w:val="left"/>
      <w:pPr>
        <w:ind w:left="5040" w:hanging="360"/>
      </w:pPr>
    </w:lvl>
    <w:lvl w:ilvl="7" w:tplc="D1425176">
      <w:start w:val="1"/>
      <w:numFmt w:val="lowerLetter"/>
      <w:lvlText w:val="%8."/>
      <w:lvlJc w:val="left"/>
      <w:pPr>
        <w:ind w:left="5760" w:hanging="360"/>
      </w:pPr>
    </w:lvl>
    <w:lvl w:ilvl="8" w:tplc="6E3A3F0A">
      <w:start w:val="1"/>
      <w:numFmt w:val="lowerRoman"/>
      <w:lvlText w:val="%9."/>
      <w:lvlJc w:val="right"/>
      <w:pPr>
        <w:ind w:left="6480" w:hanging="180"/>
      </w:pPr>
    </w:lvl>
  </w:abstractNum>
  <w:abstractNum w:abstractNumId="1" w15:restartNumberingAfterBreak="0">
    <w:nsid w:val="05135CDD"/>
    <w:multiLevelType w:val="hybridMultilevel"/>
    <w:tmpl w:val="96DCF97E"/>
    <w:lvl w:ilvl="0" w:tplc="44F018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00B31"/>
    <w:multiLevelType w:val="hybridMultilevel"/>
    <w:tmpl w:val="0352DFC4"/>
    <w:lvl w:ilvl="0" w:tplc="092ACF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30F82"/>
    <w:multiLevelType w:val="hybridMultilevel"/>
    <w:tmpl w:val="81D8D688"/>
    <w:lvl w:ilvl="0" w:tplc="44F018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B0F14"/>
    <w:multiLevelType w:val="hybridMultilevel"/>
    <w:tmpl w:val="09F67DA8"/>
    <w:lvl w:ilvl="0" w:tplc="13564EDA">
      <w:start w:val="1"/>
      <w:numFmt w:val="upperRoman"/>
      <w:lvlText w:val="%1."/>
      <w:lvlJc w:val="right"/>
      <w:pPr>
        <w:ind w:left="720" w:hanging="360"/>
      </w:pPr>
      <w:rPr>
        <w:sz w:val="22"/>
      </w:rPr>
    </w:lvl>
    <w:lvl w:ilvl="1" w:tplc="EC5E836C">
      <w:start w:val="1"/>
      <w:numFmt w:val="lowerLetter"/>
      <w:lvlText w:val="%2."/>
      <w:lvlJc w:val="left"/>
      <w:pPr>
        <w:ind w:left="1440" w:hanging="360"/>
      </w:pPr>
    </w:lvl>
    <w:lvl w:ilvl="2" w:tplc="4D0E7882">
      <w:start w:val="1"/>
      <w:numFmt w:val="lowerRoman"/>
      <w:lvlText w:val="%3."/>
      <w:lvlJc w:val="right"/>
      <w:pPr>
        <w:ind w:left="2160" w:hanging="180"/>
      </w:pPr>
    </w:lvl>
    <w:lvl w:ilvl="3" w:tplc="72EC4C2C">
      <w:start w:val="1"/>
      <w:numFmt w:val="decimal"/>
      <w:lvlText w:val="%4."/>
      <w:lvlJc w:val="left"/>
      <w:pPr>
        <w:ind w:left="2880" w:hanging="360"/>
      </w:pPr>
    </w:lvl>
    <w:lvl w:ilvl="4" w:tplc="88E401B0">
      <w:start w:val="1"/>
      <w:numFmt w:val="lowerLetter"/>
      <w:lvlText w:val="%5."/>
      <w:lvlJc w:val="left"/>
      <w:pPr>
        <w:ind w:left="3600" w:hanging="360"/>
      </w:pPr>
    </w:lvl>
    <w:lvl w:ilvl="5" w:tplc="052E3684">
      <w:start w:val="1"/>
      <w:numFmt w:val="lowerRoman"/>
      <w:lvlText w:val="%6."/>
      <w:lvlJc w:val="right"/>
      <w:pPr>
        <w:ind w:left="4320" w:hanging="180"/>
      </w:pPr>
    </w:lvl>
    <w:lvl w:ilvl="6" w:tplc="BC5ED894">
      <w:start w:val="1"/>
      <w:numFmt w:val="decimal"/>
      <w:lvlText w:val="%7."/>
      <w:lvlJc w:val="left"/>
      <w:pPr>
        <w:ind w:left="5040" w:hanging="360"/>
      </w:pPr>
    </w:lvl>
    <w:lvl w:ilvl="7" w:tplc="5C1C1CC8">
      <w:start w:val="1"/>
      <w:numFmt w:val="lowerLetter"/>
      <w:lvlText w:val="%8."/>
      <w:lvlJc w:val="left"/>
      <w:pPr>
        <w:ind w:left="5760" w:hanging="360"/>
      </w:pPr>
    </w:lvl>
    <w:lvl w:ilvl="8" w:tplc="8C2053D8">
      <w:start w:val="1"/>
      <w:numFmt w:val="lowerRoman"/>
      <w:lvlText w:val="%9."/>
      <w:lvlJc w:val="right"/>
      <w:pPr>
        <w:ind w:left="6480" w:hanging="180"/>
      </w:pPr>
    </w:lvl>
  </w:abstractNum>
  <w:abstractNum w:abstractNumId="5" w15:restartNumberingAfterBreak="0">
    <w:nsid w:val="4BAB16F8"/>
    <w:multiLevelType w:val="hybridMultilevel"/>
    <w:tmpl w:val="409049DE"/>
    <w:lvl w:ilvl="0" w:tplc="4B8A735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ED73D3"/>
    <w:multiLevelType w:val="hybridMultilevel"/>
    <w:tmpl w:val="90E2D716"/>
    <w:lvl w:ilvl="0" w:tplc="9C90DEF8">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21633F"/>
    <w:multiLevelType w:val="hybridMultilevel"/>
    <w:tmpl w:val="587E7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3F357C"/>
    <w:multiLevelType w:val="hybridMultilevel"/>
    <w:tmpl w:val="2ADA79BC"/>
    <w:lvl w:ilvl="0" w:tplc="B088D9A2">
      <w:start w:val="1"/>
      <w:numFmt w:val="decimal"/>
      <w:lvlText w:val="%1."/>
      <w:lvlJc w:val="left"/>
      <w:pPr>
        <w:ind w:left="720" w:hanging="360"/>
      </w:pPr>
    </w:lvl>
    <w:lvl w:ilvl="1" w:tplc="95D46C86">
      <w:start w:val="1"/>
      <w:numFmt w:val="lowerLetter"/>
      <w:lvlText w:val="%2."/>
      <w:lvlJc w:val="left"/>
      <w:pPr>
        <w:ind w:left="1440" w:hanging="360"/>
      </w:pPr>
    </w:lvl>
    <w:lvl w:ilvl="2" w:tplc="DBB40BE0">
      <w:start w:val="1"/>
      <w:numFmt w:val="lowerRoman"/>
      <w:lvlText w:val="%3."/>
      <w:lvlJc w:val="right"/>
      <w:pPr>
        <w:ind w:left="2160" w:hanging="180"/>
      </w:pPr>
    </w:lvl>
    <w:lvl w:ilvl="3" w:tplc="D4206B2E">
      <w:start w:val="1"/>
      <w:numFmt w:val="decimal"/>
      <w:lvlText w:val="%4."/>
      <w:lvlJc w:val="left"/>
      <w:pPr>
        <w:ind w:left="2880" w:hanging="360"/>
      </w:pPr>
    </w:lvl>
    <w:lvl w:ilvl="4" w:tplc="2174E764">
      <w:start w:val="1"/>
      <w:numFmt w:val="lowerLetter"/>
      <w:lvlText w:val="%5."/>
      <w:lvlJc w:val="left"/>
      <w:pPr>
        <w:ind w:left="3600" w:hanging="360"/>
      </w:pPr>
    </w:lvl>
    <w:lvl w:ilvl="5" w:tplc="82465748">
      <w:start w:val="1"/>
      <w:numFmt w:val="lowerRoman"/>
      <w:lvlText w:val="%6."/>
      <w:lvlJc w:val="right"/>
      <w:pPr>
        <w:ind w:left="4320" w:hanging="180"/>
      </w:pPr>
    </w:lvl>
    <w:lvl w:ilvl="6" w:tplc="EE9EB2DE">
      <w:start w:val="1"/>
      <w:numFmt w:val="decimal"/>
      <w:lvlText w:val="%7."/>
      <w:lvlJc w:val="left"/>
      <w:pPr>
        <w:ind w:left="5040" w:hanging="360"/>
      </w:pPr>
    </w:lvl>
    <w:lvl w:ilvl="7" w:tplc="8CE23230">
      <w:start w:val="1"/>
      <w:numFmt w:val="lowerLetter"/>
      <w:lvlText w:val="%8."/>
      <w:lvlJc w:val="left"/>
      <w:pPr>
        <w:ind w:left="5760" w:hanging="360"/>
      </w:pPr>
    </w:lvl>
    <w:lvl w:ilvl="8" w:tplc="E4EA831E">
      <w:start w:val="1"/>
      <w:numFmt w:val="lowerRoman"/>
      <w:lvlText w:val="%9."/>
      <w:lvlJc w:val="right"/>
      <w:pPr>
        <w:ind w:left="6480" w:hanging="180"/>
      </w:pPr>
    </w:lvl>
  </w:abstractNum>
  <w:num w:numId="1">
    <w:abstractNumId w:val="8"/>
  </w:num>
  <w:num w:numId="2">
    <w:abstractNumId w:val="4"/>
  </w:num>
  <w:num w:numId="3">
    <w:abstractNumId w:val="0"/>
  </w:num>
  <w:num w:numId="4">
    <w:abstractNumId w:val="6"/>
  </w:num>
  <w:num w:numId="5">
    <w:abstractNumId w:val="5"/>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B3E22"/>
    <w:rsid w:val="00016496"/>
    <w:rsid w:val="000423E1"/>
    <w:rsid w:val="00061B45"/>
    <w:rsid w:val="00076BC1"/>
    <w:rsid w:val="000A4F4A"/>
    <w:rsid w:val="000D3808"/>
    <w:rsid w:val="001813DF"/>
    <w:rsid w:val="00191607"/>
    <w:rsid w:val="001B049F"/>
    <w:rsid w:val="001B7C21"/>
    <w:rsid w:val="001B7D90"/>
    <w:rsid w:val="001D25A9"/>
    <w:rsid w:val="00214DED"/>
    <w:rsid w:val="00223511"/>
    <w:rsid w:val="00245EBF"/>
    <w:rsid w:val="002572BB"/>
    <w:rsid w:val="00277D0C"/>
    <w:rsid w:val="00290EDC"/>
    <w:rsid w:val="00295279"/>
    <w:rsid w:val="002A6C7F"/>
    <w:rsid w:val="002E01AB"/>
    <w:rsid w:val="002E1ECF"/>
    <w:rsid w:val="002F7C3C"/>
    <w:rsid w:val="003075ED"/>
    <w:rsid w:val="00323F55"/>
    <w:rsid w:val="00345023"/>
    <w:rsid w:val="003475A4"/>
    <w:rsid w:val="00376239"/>
    <w:rsid w:val="00383785"/>
    <w:rsid w:val="003A1300"/>
    <w:rsid w:val="003F6BF5"/>
    <w:rsid w:val="00427D67"/>
    <w:rsid w:val="00432BC1"/>
    <w:rsid w:val="004413E4"/>
    <w:rsid w:val="00452C5D"/>
    <w:rsid w:val="0046625C"/>
    <w:rsid w:val="00472CB1"/>
    <w:rsid w:val="004824B7"/>
    <w:rsid w:val="005370EE"/>
    <w:rsid w:val="0054449B"/>
    <w:rsid w:val="00550689"/>
    <w:rsid w:val="0055239A"/>
    <w:rsid w:val="00553DDD"/>
    <w:rsid w:val="00580FE7"/>
    <w:rsid w:val="005879C7"/>
    <w:rsid w:val="00595641"/>
    <w:rsid w:val="005B4442"/>
    <w:rsid w:val="005B4E25"/>
    <w:rsid w:val="005F4261"/>
    <w:rsid w:val="00611C34"/>
    <w:rsid w:val="00612794"/>
    <w:rsid w:val="00616876"/>
    <w:rsid w:val="00634FCE"/>
    <w:rsid w:val="006C6A09"/>
    <w:rsid w:val="006F61CC"/>
    <w:rsid w:val="007075A9"/>
    <w:rsid w:val="007465B9"/>
    <w:rsid w:val="00746CE4"/>
    <w:rsid w:val="00756AB9"/>
    <w:rsid w:val="0076579E"/>
    <w:rsid w:val="00777498"/>
    <w:rsid w:val="007F7C27"/>
    <w:rsid w:val="00821E20"/>
    <w:rsid w:val="00865539"/>
    <w:rsid w:val="008A0474"/>
    <w:rsid w:val="008A7684"/>
    <w:rsid w:val="008B4351"/>
    <w:rsid w:val="008C1232"/>
    <w:rsid w:val="009440A4"/>
    <w:rsid w:val="00945C41"/>
    <w:rsid w:val="00946D1A"/>
    <w:rsid w:val="00951BD8"/>
    <w:rsid w:val="009834DD"/>
    <w:rsid w:val="009B3E22"/>
    <w:rsid w:val="009E6068"/>
    <w:rsid w:val="009E7631"/>
    <w:rsid w:val="00A516D0"/>
    <w:rsid w:val="00A67C1E"/>
    <w:rsid w:val="00AA58F4"/>
    <w:rsid w:val="00AB41C6"/>
    <w:rsid w:val="00AB54F9"/>
    <w:rsid w:val="00AC3CD3"/>
    <w:rsid w:val="00AC7D99"/>
    <w:rsid w:val="00AD778C"/>
    <w:rsid w:val="00B03B38"/>
    <w:rsid w:val="00B209DB"/>
    <w:rsid w:val="00B31089"/>
    <w:rsid w:val="00B32076"/>
    <w:rsid w:val="00B3695B"/>
    <w:rsid w:val="00B402A1"/>
    <w:rsid w:val="00C026AC"/>
    <w:rsid w:val="00C47225"/>
    <w:rsid w:val="00C6167D"/>
    <w:rsid w:val="00C62E12"/>
    <w:rsid w:val="00CC44E3"/>
    <w:rsid w:val="00CE144B"/>
    <w:rsid w:val="00CF47C4"/>
    <w:rsid w:val="00D16966"/>
    <w:rsid w:val="00D17811"/>
    <w:rsid w:val="00D31D88"/>
    <w:rsid w:val="00D64397"/>
    <w:rsid w:val="00DA52A0"/>
    <w:rsid w:val="00DD57FD"/>
    <w:rsid w:val="00DD66BC"/>
    <w:rsid w:val="00E82A82"/>
    <w:rsid w:val="00EB7E4A"/>
    <w:rsid w:val="00EC72E7"/>
    <w:rsid w:val="00ED3B30"/>
    <w:rsid w:val="00EE3FAD"/>
    <w:rsid w:val="00F437F3"/>
    <w:rsid w:val="00F527BA"/>
    <w:rsid w:val="00F61B05"/>
    <w:rsid w:val="00F80670"/>
    <w:rsid w:val="00F81792"/>
    <w:rsid w:val="00F81B28"/>
    <w:rsid w:val="00FC0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A68679-BB11-444E-8318-875A7C33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47C4"/>
    <w:pPr>
      <w:spacing w:after="0" w:line="240" w:lineRule="auto"/>
    </w:pPr>
    <w:rPr>
      <w:rFonts w:ascii="Georgia" w:hAnsi="Georgia" w:cs="Georgia"/>
      <w:color w:val="000000"/>
      <w:sz w:val="24"/>
      <w:szCs w:val="24"/>
    </w:rPr>
  </w:style>
  <w:style w:type="character" w:customStyle="1" w:styleId="apple-converted-space">
    <w:name w:val="apple-converted-space"/>
    <w:basedOn w:val="DefaultParagraphFont"/>
    <w:rsid w:val="00CF47C4"/>
  </w:style>
  <w:style w:type="table" w:styleId="TableGrid">
    <w:name w:val="Table Grid"/>
    <w:basedOn w:val="TableNormal"/>
    <w:uiPriority w:val="59"/>
    <w:rsid w:val="00CF47C4"/>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CF4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F47C4"/>
    <w:rPr>
      <w:rFonts w:ascii="Tahoma" w:hAnsi="Tahoma" w:cs="Tahoma"/>
      <w:sz w:val="16"/>
      <w:szCs w:val="16"/>
    </w:rPr>
  </w:style>
  <w:style w:type="character" w:styleId="Emphasis">
    <w:name w:val="Emphasis"/>
    <w:basedOn w:val="DefaultParagraphFont"/>
    <w:uiPriority w:val="20"/>
    <w:qFormat/>
    <w:rsid w:val="00CF47C4"/>
    <w:rPr>
      <w:i/>
    </w:rPr>
  </w:style>
  <w:style w:type="paragraph" w:styleId="BodyText">
    <w:name w:val="Body Text"/>
    <w:basedOn w:val="Normal"/>
    <w:link w:val="BodyTextChar"/>
    <w:rsid w:val="00CF47C4"/>
    <w:pPr>
      <w:spacing w:after="0" w:line="480" w:lineRule="auto"/>
      <w:jc w:val="both"/>
    </w:pPr>
    <w:rPr>
      <w:rFonts w:ascii="Times New Roman"/>
      <w:sz w:val="24"/>
      <w:szCs w:val="24"/>
    </w:rPr>
  </w:style>
  <w:style w:type="character" w:customStyle="1" w:styleId="BodyTextChar">
    <w:name w:val="Body Text Char"/>
    <w:basedOn w:val="DefaultParagraphFont"/>
    <w:link w:val="BodyText"/>
    <w:rsid w:val="00CF47C4"/>
    <w:rPr>
      <w:rFonts w:ascii="Times New Roman" w:eastAsia="Times New Roman" w:hAnsi="Times New Roman" w:cs="Times New Roman"/>
      <w:sz w:val="24"/>
      <w:szCs w:val="24"/>
    </w:rPr>
  </w:style>
  <w:style w:type="paragraph" w:styleId="EndnoteText">
    <w:name w:val="endnote text"/>
    <w:basedOn w:val="Normal"/>
    <w:link w:val="EndnoteTextChar"/>
    <w:uiPriority w:val="99"/>
    <w:rsid w:val="00CF47C4"/>
    <w:pPr>
      <w:spacing w:after="0" w:line="240" w:lineRule="auto"/>
    </w:pPr>
    <w:rPr>
      <w:sz w:val="20"/>
      <w:szCs w:val="20"/>
    </w:rPr>
  </w:style>
  <w:style w:type="character" w:customStyle="1" w:styleId="EndnoteTextChar">
    <w:name w:val="Endnote Text Char"/>
    <w:basedOn w:val="DefaultParagraphFont"/>
    <w:link w:val="EndnoteText"/>
    <w:uiPriority w:val="99"/>
    <w:rsid w:val="00CF47C4"/>
    <w:rPr>
      <w:sz w:val="20"/>
      <w:szCs w:val="20"/>
    </w:rPr>
  </w:style>
  <w:style w:type="character" w:styleId="EndnoteReference">
    <w:name w:val="endnote reference"/>
    <w:basedOn w:val="DefaultParagraphFont"/>
    <w:uiPriority w:val="99"/>
    <w:rsid w:val="00CF47C4"/>
    <w:rPr>
      <w:vertAlign w:val="superscript"/>
    </w:rPr>
  </w:style>
  <w:style w:type="paragraph" w:styleId="Header">
    <w:name w:val="header"/>
    <w:basedOn w:val="Normal"/>
    <w:link w:val="HeaderChar"/>
    <w:uiPriority w:val="99"/>
    <w:qFormat/>
    <w:rsid w:val="00CF47C4"/>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F47C4"/>
  </w:style>
  <w:style w:type="paragraph" w:styleId="Footer">
    <w:name w:val="footer"/>
    <w:basedOn w:val="Normal"/>
    <w:link w:val="FooterChar"/>
    <w:uiPriority w:val="99"/>
    <w:rsid w:val="00CF47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7C4"/>
  </w:style>
  <w:style w:type="paragraph" w:styleId="ListParagraph">
    <w:name w:val="List Paragraph"/>
    <w:basedOn w:val="Normal"/>
    <w:uiPriority w:val="34"/>
    <w:qFormat/>
    <w:rsid w:val="00CF47C4"/>
    <w:pPr>
      <w:ind w:left="720"/>
      <w:contextualSpacing/>
    </w:pPr>
  </w:style>
  <w:style w:type="character" w:styleId="CommentReference">
    <w:name w:val="annotation reference"/>
    <w:basedOn w:val="DefaultParagraphFont"/>
    <w:uiPriority w:val="99"/>
    <w:semiHidden/>
    <w:unhideWhenUsed/>
    <w:rsid w:val="00B402A1"/>
    <w:rPr>
      <w:sz w:val="16"/>
      <w:szCs w:val="16"/>
    </w:rPr>
  </w:style>
  <w:style w:type="paragraph" w:styleId="CommentText">
    <w:name w:val="annotation text"/>
    <w:basedOn w:val="Normal"/>
    <w:link w:val="CommentTextChar"/>
    <w:uiPriority w:val="99"/>
    <w:semiHidden/>
    <w:unhideWhenUsed/>
    <w:rsid w:val="00B402A1"/>
    <w:pPr>
      <w:spacing w:line="240" w:lineRule="auto"/>
    </w:pPr>
    <w:rPr>
      <w:sz w:val="20"/>
      <w:szCs w:val="20"/>
    </w:rPr>
  </w:style>
  <w:style w:type="character" w:customStyle="1" w:styleId="CommentTextChar">
    <w:name w:val="Comment Text Char"/>
    <w:basedOn w:val="DefaultParagraphFont"/>
    <w:link w:val="CommentText"/>
    <w:uiPriority w:val="99"/>
    <w:semiHidden/>
    <w:rsid w:val="00B402A1"/>
    <w:rPr>
      <w:sz w:val="20"/>
      <w:szCs w:val="20"/>
    </w:rPr>
  </w:style>
  <w:style w:type="paragraph" w:styleId="CommentSubject">
    <w:name w:val="annotation subject"/>
    <w:basedOn w:val="CommentText"/>
    <w:next w:val="CommentText"/>
    <w:link w:val="CommentSubjectChar"/>
    <w:uiPriority w:val="99"/>
    <w:semiHidden/>
    <w:unhideWhenUsed/>
    <w:rsid w:val="00B402A1"/>
    <w:rPr>
      <w:b/>
      <w:bCs/>
    </w:rPr>
  </w:style>
  <w:style w:type="character" w:customStyle="1" w:styleId="CommentSubjectChar">
    <w:name w:val="Comment Subject Char"/>
    <w:basedOn w:val="CommentTextChar"/>
    <w:link w:val="CommentSubject"/>
    <w:uiPriority w:val="99"/>
    <w:semiHidden/>
    <w:rsid w:val="00B402A1"/>
    <w:rPr>
      <w:b/>
      <w:bCs/>
      <w:sz w:val="20"/>
      <w:szCs w:val="20"/>
    </w:rPr>
  </w:style>
  <w:style w:type="paragraph" w:customStyle="1" w:styleId="Authors">
    <w:name w:val="Authors"/>
    <w:basedOn w:val="Normal"/>
    <w:next w:val="Normal"/>
    <w:rsid w:val="00A516D0"/>
    <w:pPr>
      <w:framePr w:w="9072" w:hSpace="187" w:vSpace="187" w:wrap="notBeside" w:vAnchor="text" w:hAnchor="page" w:xAlign="center" w:y="1"/>
      <w:autoSpaceDE w:val="0"/>
      <w:autoSpaceDN w:val="0"/>
      <w:spacing w:after="320" w:line="240" w:lineRule="auto"/>
      <w:jc w:val="center"/>
    </w:pPr>
    <w:rPr>
      <w:rFonts w:ascii="Times New Roman"/>
    </w:rPr>
  </w:style>
  <w:style w:type="character" w:styleId="Hyperlink">
    <w:name w:val="Hyperlink"/>
    <w:basedOn w:val="DefaultParagraphFont"/>
    <w:uiPriority w:val="99"/>
    <w:unhideWhenUsed/>
    <w:rsid w:val="00616876"/>
    <w:rPr>
      <w:color w:val="0000FF" w:themeColor="hyperlink"/>
      <w:u w:val="single"/>
    </w:rPr>
  </w:style>
  <w:style w:type="paragraph" w:styleId="NoSpacing">
    <w:name w:val="No Spacing"/>
    <w:uiPriority w:val="1"/>
    <w:qFormat/>
    <w:rsid w:val="0046625C"/>
    <w:pPr>
      <w:widowControl w:val="0"/>
      <w:autoSpaceDE w:val="0"/>
      <w:autoSpaceDN w:val="0"/>
      <w:spacing w:after="0" w:line="240" w:lineRule="auto"/>
    </w:pPr>
    <w:rPr>
      <w:rFonts w:ascii="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0F13-D495-481E-AA67-CE1CE647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3769</Words>
  <Characters>21486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Microsoft account</cp:lastModifiedBy>
  <cp:revision>12</cp:revision>
  <cp:lastPrinted>2017-02-20T06:53:00Z</cp:lastPrinted>
  <dcterms:created xsi:type="dcterms:W3CDTF">2020-08-10T12:23:00Z</dcterms:created>
  <dcterms:modified xsi:type="dcterms:W3CDTF">2023-05-19T07:55:00Z</dcterms:modified>
</cp:coreProperties>
</file>